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9E81" w14:textId="77777777" w:rsidR="00843E0D" w:rsidRPr="00614363" w:rsidRDefault="00843E0D" w:rsidP="00B52259">
      <w:pPr>
        <w:pStyle w:val="Nagwek1"/>
        <w:tabs>
          <w:tab w:val="center" w:pos="5102"/>
          <w:tab w:val="left" w:pos="7555"/>
        </w:tabs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bookmarkStart w:id="0" w:name="_Toc108853234"/>
      <w:bookmarkStart w:id="1" w:name="_Toc108926392"/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>Rozdział 1. Postanowienia ogólne</w:t>
      </w:r>
      <w:bookmarkEnd w:id="0"/>
      <w:bookmarkEnd w:id="1"/>
    </w:p>
    <w:p w14:paraId="4FB78438" w14:textId="77777777" w:rsidR="00843E0D" w:rsidRPr="00614363" w:rsidRDefault="00843E0D" w:rsidP="000D763B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4E582B83" w14:textId="47E5149C" w:rsidR="00843E0D" w:rsidRPr="00614363" w:rsidRDefault="00843E0D" w:rsidP="004C4E40">
      <w:pPr>
        <w:pStyle w:val="Tekstpodstawowy3"/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Regulamin kredytowania osób fizycznych w ramach kredytów hipotecznych w Banku </w:t>
      </w:r>
      <w:r w:rsidR="00A81810" w:rsidRPr="00614363">
        <w:rPr>
          <w:rFonts w:ascii="Calibri" w:hAnsi="Calibri" w:cs="Arial"/>
          <w:sz w:val="18"/>
          <w:szCs w:val="18"/>
        </w:rPr>
        <w:t>Spółdzielczym w Pieńsku</w:t>
      </w:r>
      <w:r w:rsidRPr="00614363">
        <w:rPr>
          <w:rFonts w:ascii="Calibri" w:hAnsi="Calibri" w:cs="Arial"/>
          <w:sz w:val="18"/>
          <w:szCs w:val="18"/>
        </w:rPr>
        <w:t>, zwany dalej „Regulaminem”, określa zasady i warunki udzielania przez Bank Spółdzielcz</w:t>
      </w:r>
      <w:r w:rsidR="00A81810" w:rsidRPr="00614363">
        <w:rPr>
          <w:rFonts w:ascii="Calibri" w:hAnsi="Calibri" w:cs="Arial"/>
          <w:sz w:val="18"/>
          <w:szCs w:val="18"/>
        </w:rPr>
        <w:t>y w Pieńsku</w:t>
      </w:r>
      <w:r w:rsidRPr="00614363">
        <w:rPr>
          <w:rFonts w:ascii="Calibri" w:hAnsi="Calibri" w:cs="Arial"/>
          <w:sz w:val="18"/>
          <w:szCs w:val="18"/>
        </w:rPr>
        <w:t xml:space="preserve"> kredytów hipotecznych </w:t>
      </w:r>
      <w:r w:rsidR="00981C43" w:rsidRPr="00614363">
        <w:rPr>
          <w:rFonts w:ascii="Calibri" w:hAnsi="Calibri" w:cs="Arial"/>
          <w:sz w:val="18"/>
          <w:szCs w:val="18"/>
        </w:rPr>
        <w:t xml:space="preserve">w złotych </w:t>
      </w:r>
      <w:r w:rsidRPr="00614363">
        <w:rPr>
          <w:rFonts w:ascii="Calibri" w:hAnsi="Calibri" w:cs="Arial"/>
          <w:sz w:val="18"/>
          <w:szCs w:val="18"/>
        </w:rPr>
        <w:t>osobom fizycznym.</w:t>
      </w:r>
    </w:p>
    <w:p w14:paraId="278A3242" w14:textId="77777777" w:rsidR="00843E0D" w:rsidRPr="00614363" w:rsidRDefault="00843E0D" w:rsidP="00B357B9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7BB6D681" w14:textId="77777777" w:rsidR="00843E0D" w:rsidRPr="00614363" w:rsidRDefault="00843E0D" w:rsidP="004C4E40">
      <w:pPr>
        <w:pStyle w:val="Tekstpodstawowy"/>
        <w:spacing w:after="0"/>
        <w:rPr>
          <w:rFonts w:ascii="Calibri" w:hAnsi="Calibri" w:cs="Arial"/>
          <w:sz w:val="18"/>
          <w:szCs w:val="18"/>
        </w:rPr>
      </w:pPr>
      <w:bookmarkStart w:id="2" w:name="_Toc135554149"/>
      <w:bookmarkStart w:id="3" w:name="_Toc135554398"/>
      <w:r w:rsidRPr="00614363">
        <w:rPr>
          <w:rFonts w:ascii="Calibri" w:hAnsi="Calibri" w:cs="Arial"/>
          <w:sz w:val="18"/>
          <w:szCs w:val="18"/>
        </w:rPr>
        <w:t>Użyte w Regulaminie określenia oznaczają:</w:t>
      </w:r>
    </w:p>
    <w:p w14:paraId="30500C79" w14:textId="4088D74A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b/>
          <w:sz w:val="18"/>
          <w:szCs w:val="18"/>
        </w:rPr>
      </w:pPr>
      <w:bookmarkStart w:id="4" w:name="_Toc135554146"/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Bank </w:t>
      </w:r>
      <w:r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Bank Spółdzielcz</w:t>
      </w:r>
      <w:bookmarkEnd w:id="4"/>
      <w:r w:rsidR="00A81810" w:rsidRPr="00614363">
        <w:rPr>
          <w:rFonts w:ascii="Calibri" w:hAnsi="Calibri" w:cs="Arial"/>
          <w:sz w:val="18"/>
          <w:szCs w:val="18"/>
        </w:rPr>
        <w:t>y w Pieńsku</w:t>
      </w:r>
      <w:r w:rsidRPr="00614363">
        <w:rPr>
          <w:rFonts w:ascii="Calibri" w:hAnsi="Calibri" w:cs="Arial"/>
          <w:sz w:val="18"/>
          <w:szCs w:val="18"/>
        </w:rPr>
        <w:t>;</w:t>
      </w:r>
    </w:p>
    <w:p w14:paraId="09FB504F" w14:textId="3FE981FD" w:rsidR="006D423A" w:rsidRPr="00614363" w:rsidRDefault="00605C88" w:rsidP="00422C30">
      <w:pPr>
        <w:pStyle w:val="Tekstpodstawowy"/>
        <w:widowControl w:val="0"/>
        <w:numPr>
          <w:ilvl w:val="0"/>
          <w:numId w:val="7"/>
        </w:numPr>
        <w:tabs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bookmarkStart w:id="5" w:name="_Toc135554147"/>
      <w:r w:rsidRPr="00614363">
        <w:rPr>
          <w:rFonts w:ascii="Calibri" w:hAnsi="Calibri" w:cs="Arial"/>
          <w:b/>
          <w:color w:val="008364"/>
          <w:sz w:val="18"/>
          <w:szCs w:val="18"/>
        </w:rPr>
        <w:t>dom jednorodzinny</w:t>
      </w:r>
      <w:r w:rsidR="00CA5FCA" w:rsidRPr="00614363">
        <w:rPr>
          <w:rFonts w:ascii="Calibri" w:hAnsi="Calibri" w:cs="Arial"/>
          <w:b/>
          <w:sz w:val="18"/>
          <w:szCs w:val="18"/>
        </w:rPr>
        <w:t xml:space="preserve"> </w:t>
      </w:r>
      <w:r w:rsidR="00CA5FCA" w:rsidRPr="00614363">
        <w:rPr>
          <w:rFonts w:ascii="Calibri" w:hAnsi="Calibri" w:cs="Arial"/>
          <w:sz w:val="18"/>
          <w:szCs w:val="18"/>
        </w:rPr>
        <w:t xml:space="preserve">– </w:t>
      </w:r>
      <w:r w:rsidR="00CA5FCA" w:rsidRPr="00614363">
        <w:rPr>
          <w:rFonts w:ascii="Calibri" w:hAnsi="Calibri"/>
          <w:sz w:val="18"/>
          <w:szCs w:val="18"/>
        </w:rPr>
        <w:t xml:space="preserve">budynek mieszkalny </w:t>
      </w:r>
      <w:r w:rsidR="006D423A" w:rsidRPr="00614363">
        <w:rPr>
          <w:rFonts w:ascii="Calibri" w:hAnsi="Calibri"/>
          <w:sz w:val="18"/>
          <w:szCs w:val="18"/>
        </w:rPr>
        <w:t xml:space="preserve">jednorodzinny, budynek wolno stojący albo budynek </w:t>
      </w:r>
      <w:r w:rsidR="00CA5FCA" w:rsidRPr="00614363">
        <w:rPr>
          <w:rFonts w:ascii="Calibri" w:hAnsi="Calibri"/>
          <w:sz w:val="18"/>
          <w:szCs w:val="18"/>
        </w:rPr>
        <w:br/>
      </w:r>
      <w:r w:rsidR="006D423A" w:rsidRPr="00614363">
        <w:rPr>
          <w:rFonts w:ascii="Calibri" w:hAnsi="Calibri"/>
          <w:sz w:val="18"/>
          <w:szCs w:val="18"/>
        </w:rPr>
        <w:t>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30 % powierzchni całkowitej budynku</w:t>
      </w:r>
      <w:r w:rsidR="000415C9" w:rsidRPr="00614363">
        <w:rPr>
          <w:rFonts w:ascii="Calibri" w:hAnsi="Calibri"/>
          <w:sz w:val="18"/>
          <w:szCs w:val="18"/>
        </w:rPr>
        <w:t>;</w:t>
      </w:r>
      <w:r w:rsidR="00A92E15" w:rsidRPr="00614363">
        <w:rPr>
          <w:rFonts w:ascii="Calibri" w:hAnsi="Calibri"/>
          <w:sz w:val="18"/>
          <w:szCs w:val="18"/>
        </w:rPr>
        <w:t xml:space="preserve"> </w:t>
      </w:r>
      <w:r w:rsidR="00A92E15" w:rsidRPr="00614363">
        <w:rPr>
          <w:rFonts w:asciiTheme="minorHAnsi" w:hAnsiTheme="minorHAnsi" w:cstheme="minorHAnsi"/>
          <w:sz w:val="18"/>
          <w:szCs w:val="18"/>
        </w:rPr>
        <w:t xml:space="preserve">w przypadku gwarantowanego kredytu mieszkaniowego - </w:t>
      </w:r>
      <w:r w:rsidR="00A92E15" w:rsidRPr="00614363">
        <w:rPr>
          <w:rFonts w:asciiTheme="minorHAnsi" w:hAnsiTheme="minorHAnsi" w:cstheme="minorHAnsi"/>
          <w:color w:val="000000"/>
          <w:sz w:val="18"/>
          <w:szCs w:val="18"/>
        </w:rPr>
        <w:t>położony na terytorium Rzeczypospolitej Polskiej budynek mieszkalny jednorodzinny w rozumieniu art. 3 pkt 2a ustawy z dnia 7 lipca 1994 r. – Prawo budowlane, w którym wydzielono wyłącznie jeden lokal mieszkalny;</w:t>
      </w:r>
    </w:p>
    <w:p w14:paraId="09448BB8" w14:textId="11EA1277" w:rsidR="00A8514B" w:rsidRPr="00614363" w:rsidRDefault="00843E0D" w:rsidP="00A8514B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deweloper</w:t>
      </w:r>
      <w:r w:rsidRPr="00614363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– </w:t>
      </w:r>
      <w:r w:rsidR="0081093D" w:rsidRPr="00614363">
        <w:rPr>
          <w:rFonts w:ascii="Calibri" w:hAnsi="Calibri" w:cs="Arial"/>
          <w:sz w:val="18"/>
          <w:szCs w:val="18"/>
        </w:rPr>
        <w:t>przedsiębiorca w rozumieniu ustawy z dnia 23 kwietnia 1964 r. – Kodeks Cywilny, który w ramach prowadzonej działalności gospodarczej na podstawie umowy deweloperskiej zobowiązuje się do ustanowienia odrębnej własności lokalu mieszkalnego i przeniesienia własności tego lokalu na nabywcę, albo do przeniesienia na nabywcę własności nieruchomości zabudowanej domem jednorodzinnym lub użytkowania wieczystego nieruchomości gruntowej i własności domu jednorodzinnego na niej</w:t>
      </w:r>
      <w:r w:rsidR="00E932DE" w:rsidRPr="00614363">
        <w:rPr>
          <w:rFonts w:ascii="Calibri" w:hAnsi="Calibri" w:cs="Arial"/>
          <w:sz w:val="18"/>
          <w:szCs w:val="18"/>
        </w:rPr>
        <w:t xml:space="preserve"> </w:t>
      </w:r>
      <w:r w:rsidR="0081093D" w:rsidRPr="00614363">
        <w:rPr>
          <w:rFonts w:ascii="Calibri" w:hAnsi="Calibri" w:cs="Arial"/>
          <w:sz w:val="18"/>
          <w:szCs w:val="18"/>
        </w:rPr>
        <w:t>posadowionego stanowiącego odrębną nieruchomość;</w:t>
      </w:r>
    </w:p>
    <w:p w14:paraId="4F7844C7" w14:textId="23C9716B" w:rsidR="003D6AD9" w:rsidRPr="00614363" w:rsidRDefault="003D6AD9" w:rsidP="003D6AD9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gospodarstwo domowe </w:t>
      </w:r>
      <w:r w:rsidRPr="00614363">
        <w:rPr>
          <w:rFonts w:ascii="Calibri" w:hAnsi="Calibri" w:cs="Arial"/>
          <w:sz w:val="18"/>
          <w:szCs w:val="18"/>
        </w:rPr>
        <w:t xml:space="preserve">– </w:t>
      </w:r>
      <w:r w:rsidR="009F6CEF" w:rsidRPr="00614363">
        <w:rPr>
          <w:rFonts w:ascii="Calibri" w:hAnsi="Calibri" w:cs="Arial"/>
          <w:sz w:val="18"/>
          <w:szCs w:val="18"/>
        </w:rPr>
        <w:t>gospodarstwo domowe prowadzone samodzielnie przez pełnoletnią osobę fizyczną albo wspólnie przez małżonków lub rodziców co najmniej jednego wspólnego dziecka pozostającego pod ich władzą rodzicielską albo opieką prawną;</w:t>
      </w:r>
    </w:p>
    <w:p w14:paraId="25B0BAFB" w14:textId="77777777" w:rsidR="00A8514B" w:rsidRPr="00614363" w:rsidRDefault="00A8514B" w:rsidP="00A8514B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incydent bezpieczeństwa</w:t>
      </w:r>
      <w:r w:rsidRPr="00614363">
        <w:rPr>
          <w:rFonts w:ascii="Calibri" w:hAnsi="Calibri" w:cs="Arial"/>
          <w:b/>
          <w:color w:val="C00000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color w:val="C00000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pojedyncze niepożądane lub niespodziewane zdarzenie bezpieczeństwa lub seria takich zdarzeń, które </w:t>
      </w:r>
      <w:r w:rsidR="00323D90" w:rsidRPr="00614363">
        <w:rPr>
          <w:rFonts w:ascii="Calibri" w:hAnsi="Calibri" w:cs="Arial"/>
          <w:sz w:val="18"/>
          <w:szCs w:val="18"/>
        </w:rPr>
        <w:t xml:space="preserve">negatywnie </w:t>
      </w:r>
      <w:r w:rsidRPr="00614363">
        <w:rPr>
          <w:rFonts w:ascii="Calibri" w:hAnsi="Calibri" w:cs="Arial"/>
          <w:sz w:val="18"/>
          <w:szCs w:val="18"/>
        </w:rPr>
        <w:t>wpływają lub mogą wpłynąć na funkcjonowanie Banku, zakłócając jego działalność biznesową, reputację, bezpieczeństwo pracowników oraz aktywów Klientów Banku, a także naruszenie zasad wynikających z regulacji wewnętrznych lub przepisów prawa;</w:t>
      </w:r>
    </w:p>
    <w:p w14:paraId="0801FE50" w14:textId="77777777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inny kredyt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– kredy</w:t>
      </w:r>
      <w:r w:rsidR="00620554" w:rsidRPr="00614363">
        <w:rPr>
          <w:rFonts w:ascii="Calibri" w:hAnsi="Calibri" w:cs="Arial"/>
          <w:sz w:val="18"/>
          <w:szCs w:val="18"/>
        </w:rPr>
        <w:t>t hipoteczny/pożyczka hipoteczna</w:t>
      </w:r>
      <w:r w:rsidRPr="00614363">
        <w:rPr>
          <w:rFonts w:ascii="Calibri" w:hAnsi="Calibri" w:cs="Arial"/>
          <w:sz w:val="18"/>
          <w:szCs w:val="18"/>
        </w:rPr>
        <w:t xml:space="preserve"> zaciągnięty/a</w:t>
      </w:r>
      <w:r w:rsidR="007F295B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w inny</w:t>
      </w:r>
      <w:r w:rsidR="00620554" w:rsidRPr="00614363">
        <w:rPr>
          <w:rFonts w:ascii="Calibri" w:hAnsi="Calibri" w:cs="Arial"/>
          <w:sz w:val="18"/>
          <w:szCs w:val="18"/>
        </w:rPr>
        <w:t>m banku, z którego/ej korzysta K</w:t>
      </w:r>
      <w:r w:rsidRPr="00614363">
        <w:rPr>
          <w:rFonts w:ascii="Calibri" w:hAnsi="Calibri" w:cs="Arial"/>
          <w:sz w:val="18"/>
          <w:szCs w:val="18"/>
        </w:rPr>
        <w:t xml:space="preserve">redytobiorca i na </w:t>
      </w:r>
      <w:r w:rsidR="001C00F0" w:rsidRPr="00614363">
        <w:rPr>
          <w:rFonts w:ascii="Calibri" w:hAnsi="Calibri" w:cs="Arial"/>
          <w:sz w:val="18"/>
          <w:szCs w:val="18"/>
        </w:rPr>
        <w:t>spłatę, którego</w:t>
      </w:r>
      <w:r w:rsidRPr="00614363">
        <w:rPr>
          <w:rFonts w:ascii="Calibri" w:hAnsi="Calibri" w:cs="Arial"/>
          <w:sz w:val="18"/>
          <w:szCs w:val="18"/>
        </w:rPr>
        <w:t xml:space="preserve">/ej zaciąga kredyt </w:t>
      </w:r>
      <w:r w:rsidR="00592D91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Banku;</w:t>
      </w:r>
    </w:p>
    <w:p w14:paraId="4F85EF58" w14:textId="77777777" w:rsidR="00C0714F" w:rsidRPr="00614363" w:rsidRDefault="00C0714F" w:rsidP="00E932DE">
      <w:pPr>
        <w:pStyle w:val="Tekstpodstawowy"/>
        <w:widowControl w:val="0"/>
        <w:numPr>
          <w:ilvl w:val="0"/>
          <w:numId w:val="7"/>
        </w:numPr>
        <w:spacing w:after="0"/>
        <w:ind w:left="567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inny kredyt mieszkaniowy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– kredyt mieszkaniowy </w:t>
      </w:r>
      <w:r w:rsidR="000817DC" w:rsidRPr="00614363">
        <w:rPr>
          <w:rFonts w:ascii="Calibri" w:hAnsi="Calibri" w:cs="Arial"/>
          <w:sz w:val="18"/>
          <w:szCs w:val="18"/>
        </w:rPr>
        <w:t xml:space="preserve"> </w:t>
      </w:r>
      <w:r w:rsidR="00E932DE" w:rsidRPr="00614363">
        <w:rPr>
          <w:rFonts w:ascii="Calibri" w:hAnsi="Calibri" w:cs="Arial"/>
          <w:sz w:val="18"/>
          <w:szCs w:val="18"/>
        </w:rPr>
        <w:t xml:space="preserve">   </w:t>
      </w:r>
      <w:r w:rsidRPr="00614363">
        <w:rPr>
          <w:rFonts w:ascii="Calibri" w:hAnsi="Calibri" w:cs="Arial"/>
          <w:sz w:val="18"/>
          <w:szCs w:val="18"/>
        </w:rPr>
        <w:t>zaciągnięty przez Kredytobiorcę w innym banku;</w:t>
      </w:r>
    </w:p>
    <w:p w14:paraId="603BEA38" w14:textId="77777777" w:rsidR="00C0714F" w:rsidRPr="00614363" w:rsidRDefault="00C0714F" w:rsidP="00B072AD">
      <w:pPr>
        <w:pStyle w:val="Tekstpodstawowy"/>
        <w:widowControl w:val="0"/>
        <w:numPr>
          <w:ilvl w:val="0"/>
          <w:numId w:val="7"/>
        </w:numPr>
        <w:spacing w:after="0"/>
        <w:ind w:left="425" w:hanging="141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inwestor zastępczy </w:t>
      </w:r>
      <w:r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podmiot prowadzący inwestycję </w:t>
      </w:r>
      <w:r w:rsidR="004A2CAF" w:rsidRPr="00614363">
        <w:rPr>
          <w:rFonts w:ascii="Calibri" w:hAnsi="Calibri" w:cs="Arial"/>
          <w:sz w:val="18"/>
          <w:szCs w:val="18"/>
        </w:rPr>
        <w:br/>
        <w:t xml:space="preserve">   </w:t>
      </w:r>
      <w:r w:rsidRPr="00614363">
        <w:rPr>
          <w:rFonts w:ascii="Calibri" w:hAnsi="Calibri" w:cs="Arial"/>
          <w:sz w:val="18"/>
          <w:szCs w:val="18"/>
        </w:rPr>
        <w:t xml:space="preserve">w </w:t>
      </w:r>
      <w:r w:rsidR="004A2CAF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zastępstwie Kredytobiorcy, np.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deweloper;</w:t>
      </w:r>
    </w:p>
    <w:p w14:paraId="75954BB8" w14:textId="77777777" w:rsidR="00F628FF" w:rsidRPr="00614363" w:rsidRDefault="00F628FF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kanał dystrybucji</w:t>
      </w:r>
      <w:r w:rsidRPr="00614363">
        <w:rPr>
          <w:rFonts w:ascii="Calibri" w:hAnsi="Calibri" w:cs="Arial"/>
          <w:sz w:val="18"/>
          <w:szCs w:val="18"/>
        </w:rPr>
        <w:t xml:space="preserve"> – sposób przekazywania przez Bank Kredytobiorcy oraz innym osobom będącym dłużnikami Banku z tytułu zabezpieczenia spłaty kredytu, harmonogramów spłaty, informacji o zmianach </w:t>
      </w:r>
      <w:r w:rsidRPr="00614363">
        <w:rPr>
          <w:rFonts w:ascii="Calibri" w:hAnsi="Calibri" w:cs="Arial"/>
          <w:sz w:val="18"/>
          <w:szCs w:val="18"/>
        </w:rPr>
        <w:t>Regulaminu, Taryfy;</w:t>
      </w:r>
    </w:p>
    <w:p w14:paraId="7B86C8D4" w14:textId="77777777" w:rsidR="0081093D" w:rsidRPr="00614363" w:rsidRDefault="00843E0D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karencja </w:t>
      </w:r>
      <w:r w:rsidRPr="00614363">
        <w:rPr>
          <w:rFonts w:ascii="Calibri" w:hAnsi="Calibri" w:cs="Arial"/>
          <w:color w:val="008364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okres od dnia wypłaty kredytu lub pierwszej transzy kredytu do określonego w Umowie kredytu terminu spłaty pierwszej raty </w:t>
      </w:r>
      <w:r w:rsidR="0081093D" w:rsidRPr="00614363">
        <w:rPr>
          <w:rFonts w:ascii="Calibri" w:hAnsi="Calibri" w:cs="Arial"/>
          <w:sz w:val="18"/>
          <w:szCs w:val="18"/>
        </w:rPr>
        <w:t>kapitałowo-odsetkowej kredytu</w:t>
      </w:r>
      <w:r w:rsidR="00BB7484" w:rsidRPr="00614363">
        <w:rPr>
          <w:rFonts w:ascii="Calibri" w:hAnsi="Calibri" w:cs="Arial"/>
          <w:sz w:val="18"/>
          <w:szCs w:val="18"/>
        </w:rPr>
        <w:t xml:space="preserve"> wynoszący maksymalnie 24 miesiące </w:t>
      </w:r>
      <w:r w:rsidR="00CA294B" w:rsidRPr="00614363">
        <w:rPr>
          <w:rFonts w:ascii="Calibri" w:hAnsi="Calibri" w:cs="Arial"/>
          <w:sz w:val="18"/>
          <w:szCs w:val="18"/>
        </w:rPr>
        <w:br/>
      </w:r>
      <w:r w:rsidR="00BB7484" w:rsidRPr="00614363">
        <w:rPr>
          <w:rFonts w:ascii="Calibri" w:hAnsi="Calibri" w:cs="Arial"/>
          <w:sz w:val="18"/>
          <w:szCs w:val="18"/>
        </w:rPr>
        <w:t>z możliwoś</w:t>
      </w:r>
      <w:r w:rsidR="0018360E" w:rsidRPr="00614363">
        <w:rPr>
          <w:rFonts w:ascii="Calibri" w:hAnsi="Calibri" w:cs="Arial"/>
          <w:sz w:val="18"/>
          <w:szCs w:val="18"/>
        </w:rPr>
        <w:t>cią wydłużenia okresu do 36 miesięcy</w:t>
      </w:r>
      <w:r w:rsidR="00BB7484" w:rsidRPr="00614363">
        <w:rPr>
          <w:rFonts w:ascii="Calibri" w:hAnsi="Calibri" w:cs="Arial"/>
          <w:sz w:val="18"/>
          <w:szCs w:val="18"/>
        </w:rPr>
        <w:t xml:space="preserve"> </w:t>
      </w:r>
      <w:r w:rsidR="00BB7484" w:rsidRPr="00614363">
        <w:rPr>
          <w:rFonts w:ascii="Calibri" w:hAnsi="Calibri" w:cs="Arial"/>
          <w:sz w:val="18"/>
          <w:szCs w:val="18"/>
        </w:rPr>
        <w:br/>
        <w:t>w uzasadnionych przypadkach</w:t>
      </w:r>
      <w:r w:rsidR="0081093D" w:rsidRPr="00614363">
        <w:rPr>
          <w:rFonts w:ascii="Calibri" w:hAnsi="Calibri" w:cs="Arial"/>
          <w:sz w:val="18"/>
          <w:szCs w:val="18"/>
        </w:rPr>
        <w:t>;</w:t>
      </w:r>
    </w:p>
    <w:p w14:paraId="7CD357EF" w14:textId="1BA16E06" w:rsidR="00CA294B" w:rsidRPr="00614363" w:rsidRDefault="00843E0D" w:rsidP="0018360E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kontrola inwestycji</w:t>
      </w:r>
      <w:r w:rsidR="00FD1886" w:rsidRPr="00614363">
        <w:rPr>
          <w:rFonts w:ascii="Calibri" w:hAnsi="Calibri" w:cs="Arial"/>
          <w:b/>
          <w:color w:val="008364"/>
          <w:sz w:val="18"/>
          <w:szCs w:val="18"/>
        </w:rPr>
        <w:t xml:space="preserve"> (inspekcja)</w:t>
      </w:r>
      <w:r w:rsidRPr="00614363">
        <w:rPr>
          <w:rFonts w:ascii="Calibri" w:hAnsi="Calibri" w:cs="Arial"/>
          <w:sz w:val="18"/>
          <w:szCs w:val="18"/>
        </w:rPr>
        <w:t xml:space="preserve"> – opinia o przedmiocie kredytowania wykonana przez rzeczoznawcę majątkowego, wpisanego na list</w:t>
      </w:r>
      <w:r w:rsidR="00955A67" w:rsidRPr="00614363">
        <w:rPr>
          <w:rFonts w:ascii="Calibri" w:hAnsi="Calibri" w:cs="Arial"/>
          <w:sz w:val="18"/>
          <w:szCs w:val="18"/>
        </w:rPr>
        <w:t xml:space="preserve">ę na zasadach opisanych w pkt. </w:t>
      </w:r>
      <w:r w:rsidR="00333C85" w:rsidRPr="00614363">
        <w:rPr>
          <w:rFonts w:ascii="Calibri" w:hAnsi="Calibri" w:cs="Arial"/>
          <w:sz w:val="18"/>
          <w:szCs w:val="18"/>
        </w:rPr>
        <w:t>5</w:t>
      </w:r>
      <w:r w:rsidR="00393962" w:rsidRPr="00614363">
        <w:rPr>
          <w:rFonts w:ascii="Calibri" w:hAnsi="Calibri" w:cs="Arial"/>
          <w:sz w:val="18"/>
          <w:szCs w:val="18"/>
        </w:rPr>
        <w:t>5</w:t>
      </w:r>
      <w:r w:rsidR="00333C85" w:rsidRPr="00614363">
        <w:rPr>
          <w:rFonts w:ascii="Calibri" w:hAnsi="Calibri" w:cs="Arial"/>
          <w:sz w:val="18"/>
          <w:szCs w:val="18"/>
        </w:rPr>
        <w:t xml:space="preserve">  </w:t>
      </w:r>
      <w:r w:rsidRPr="00614363">
        <w:rPr>
          <w:rFonts w:ascii="Calibri" w:hAnsi="Calibri" w:cs="Arial"/>
          <w:sz w:val="18"/>
          <w:szCs w:val="18"/>
        </w:rPr>
        <w:t>lub pracownika Banku na podstawie osobistej inspekcji nieruchomości oraz stosownej do tego analizy;</w:t>
      </w:r>
    </w:p>
    <w:p w14:paraId="52E173D1" w14:textId="77777777" w:rsidR="00422C30" w:rsidRPr="00614363" w:rsidRDefault="00843E0D" w:rsidP="00CA294B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kredyt </w:t>
      </w:r>
      <w:r w:rsidRPr="00614363">
        <w:rPr>
          <w:rFonts w:ascii="Calibri" w:hAnsi="Calibri" w:cs="Arial"/>
          <w:color w:val="008364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każda transakcja obciążona ryzykiem kredytowym, objęta Regu</w:t>
      </w:r>
      <w:r w:rsidR="0088260E" w:rsidRPr="00614363">
        <w:rPr>
          <w:rFonts w:ascii="Calibri" w:hAnsi="Calibri" w:cs="Arial"/>
          <w:sz w:val="18"/>
          <w:szCs w:val="18"/>
        </w:rPr>
        <w:t>laminem, tj</w:t>
      </w:r>
      <w:r w:rsidR="00B727ED" w:rsidRPr="00614363">
        <w:rPr>
          <w:rFonts w:ascii="Calibri" w:hAnsi="Calibri" w:cs="Arial"/>
          <w:sz w:val="18"/>
          <w:szCs w:val="18"/>
        </w:rPr>
        <w:t>.</w:t>
      </w:r>
      <w:r w:rsidR="0088260E" w:rsidRPr="00614363">
        <w:rPr>
          <w:rFonts w:ascii="Calibri" w:hAnsi="Calibri" w:cs="Arial"/>
          <w:sz w:val="18"/>
          <w:szCs w:val="18"/>
        </w:rPr>
        <w:t>: kredyt</w:t>
      </w:r>
      <w:r w:rsidRPr="00614363">
        <w:rPr>
          <w:rFonts w:ascii="Calibri" w:hAnsi="Calibri" w:cs="Arial"/>
          <w:sz w:val="18"/>
          <w:szCs w:val="18"/>
        </w:rPr>
        <w:t xml:space="preserve"> „Mój Dom” i „Uniwersalny Kredyt Hipoteczny</w:t>
      </w:r>
      <w:bookmarkEnd w:id="5"/>
      <w:r w:rsidRPr="00614363">
        <w:rPr>
          <w:rFonts w:ascii="Calibri" w:hAnsi="Calibri" w:cs="Arial"/>
          <w:sz w:val="18"/>
          <w:szCs w:val="18"/>
        </w:rPr>
        <w:t>”;</w:t>
      </w:r>
    </w:p>
    <w:p w14:paraId="2E250CD7" w14:textId="77777777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Kredytobiorca</w:t>
      </w:r>
      <w:r w:rsidRPr="00614363">
        <w:rPr>
          <w:rFonts w:ascii="Calibri" w:hAnsi="Calibri" w:cs="Arial"/>
          <w:sz w:val="18"/>
          <w:szCs w:val="18"/>
        </w:rPr>
        <w:t xml:space="preserve"> – osoba fizyczna posiadająca pełną zdolność </w:t>
      </w:r>
      <w:r w:rsidR="000817DC" w:rsidRPr="00614363">
        <w:rPr>
          <w:rFonts w:ascii="Calibri" w:hAnsi="Calibri" w:cs="Arial"/>
          <w:sz w:val="18"/>
          <w:szCs w:val="18"/>
        </w:rPr>
        <w:t>d</w:t>
      </w:r>
      <w:r w:rsidRPr="00614363">
        <w:rPr>
          <w:rFonts w:ascii="Calibri" w:hAnsi="Calibri" w:cs="Arial"/>
          <w:sz w:val="18"/>
          <w:szCs w:val="18"/>
        </w:rPr>
        <w:t>o czynności prawnych, która zawarła z Bankiem Umowę kredytu;</w:t>
      </w:r>
    </w:p>
    <w:p w14:paraId="5E6A6DDE" w14:textId="60C845A4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/>
          <w:b/>
          <w:color w:val="008364"/>
          <w:sz w:val="18"/>
        </w:rPr>
        <w:t>lokal mieszkalny</w:t>
      </w:r>
      <w:r w:rsidRPr="00614363">
        <w:rPr>
          <w:rFonts w:ascii="Calibri" w:hAnsi="Calibri" w:cs="Arial"/>
          <w:sz w:val="18"/>
          <w:szCs w:val="18"/>
        </w:rPr>
        <w:t xml:space="preserve"> – </w:t>
      </w:r>
      <w:r w:rsidR="008076E6" w:rsidRPr="00614363">
        <w:rPr>
          <w:rFonts w:ascii="Calibri" w:hAnsi="Calibri" w:cs="Arial"/>
          <w:sz w:val="18"/>
          <w:szCs w:val="18"/>
        </w:rPr>
        <w:t xml:space="preserve">samodzielny lokal mieszkalny </w:t>
      </w:r>
      <w:r w:rsidR="002E5D7A" w:rsidRPr="00614363">
        <w:rPr>
          <w:rFonts w:ascii="Calibri" w:hAnsi="Calibri" w:cs="Arial"/>
          <w:sz w:val="18"/>
          <w:szCs w:val="18"/>
        </w:rPr>
        <w:br/>
      </w:r>
      <w:r w:rsidR="008076E6" w:rsidRPr="00614363">
        <w:rPr>
          <w:rFonts w:ascii="Calibri" w:hAnsi="Calibri" w:cs="Arial"/>
          <w:sz w:val="18"/>
          <w:szCs w:val="18"/>
        </w:rPr>
        <w:t xml:space="preserve">w rozumieniu ustawy z dnia 24 czerwca 1994 r.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="008076E6" w:rsidRPr="00614363">
        <w:rPr>
          <w:rFonts w:ascii="Calibri" w:hAnsi="Calibri" w:cs="Arial"/>
          <w:sz w:val="18"/>
          <w:szCs w:val="18"/>
        </w:rPr>
        <w:t>o</w:t>
      </w:r>
      <w:r w:rsidR="000817DC" w:rsidRPr="00614363">
        <w:rPr>
          <w:rFonts w:ascii="Calibri" w:hAnsi="Calibri" w:cs="Arial"/>
          <w:sz w:val="18"/>
          <w:szCs w:val="18"/>
        </w:rPr>
        <w:t xml:space="preserve"> własności lokali</w:t>
      </w:r>
      <w:r w:rsidR="008076E6" w:rsidRPr="00614363">
        <w:rPr>
          <w:rFonts w:ascii="Calibri" w:hAnsi="Calibri" w:cs="Arial"/>
          <w:sz w:val="18"/>
          <w:szCs w:val="18"/>
        </w:rPr>
        <w:t>), to jest wydzielona trwałymi ścianami w obrębie budynku izba lub zespół izb przeznaczonych na stały pobyt ludzi, które wraz z pomieszczeniami pomocniczymi służą zaspokajaniu ich potrzeb mieszkaniowych</w:t>
      </w:r>
      <w:r w:rsidR="00EB4700" w:rsidRPr="00614363">
        <w:rPr>
          <w:rFonts w:ascii="Calibri" w:hAnsi="Calibri" w:cs="Arial"/>
          <w:sz w:val="18"/>
          <w:szCs w:val="18"/>
        </w:rPr>
        <w:t>,</w:t>
      </w:r>
      <w:r w:rsidR="00EB4700" w:rsidRPr="00614363">
        <w:rPr>
          <w:rFonts w:ascii="Calibri" w:hAnsi="Calibri"/>
          <w:sz w:val="18"/>
          <w:szCs w:val="18"/>
        </w:rPr>
        <w:t xml:space="preserve"> znajdujący się w budynku, w skład którego wchodzą co najmniej dwa  lokale</w:t>
      </w:r>
      <w:r w:rsidRPr="00614363">
        <w:rPr>
          <w:rFonts w:ascii="Calibri" w:hAnsi="Calibri" w:cs="Arial"/>
          <w:sz w:val="18"/>
          <w:szCs w:val="18"/>
        </w:rPr>
        <w:t>;</w:t>
      </w:r>
      <w:r w:rsidR="00A92E15" w:rsidRPr="00614363">
        <w:rPr>
          <w:rFonts w:ascii="Calibri" w:hAnsi="Calibri" w:cs="Arial"/>
          <w:sz w:val="18"/>
          <w:szCs w:val="18"/>
        </w:rPr>
        <w:t xml:space="preserve"> w przypadku </w:t>
      </w:r>
      <w:r w:rsidR="00A92E15" w:rsidRPr="00614363">
        <w:rPr>
          <w:rFonts w:asciiTheme="minorHAnsi" w:hAnsiTheme="minorHAnsi" w:cstheme="minorHAnsi"/>
          <w:sz w:val="18"/>
          <w:szCs w:val="18"/>
        </w:rPr>
        <w:t>gwarantowanego kredytu mieszkaniowego  - położony na terytorium Rzeczypospolitej Polskiej samodzielny lokal mieszkalny w rozumieniu art. 2 ust. 2 zdanie pierwsze ustawy z dnia 24 czerwca 1994 r. o własności lokali  znajdujący się w budynku, w skład którego wchodzą co najmniej dwa lokale mieszkalne;</w:t>
      </w:r>
    </w:p>
    <w:p w14:paraId="3405CEB7" w14:textId="77777777" w:rsidR="007705AD" w:rsidRPr="00614363" w:rsidRDefault="007705AD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LTV (Loan to Value)</w:t>
      </w:r>
      <w:r w:rsidRPr="00614363">
        <w:rPr>
          <w:rFonts w:ascii="Calibri" w:hAnsi="Calibri" w:cs="Arial"/>
          <w:sz w:val="18"/>
          <w:szCs w:val="18"/>
        </w:rPr>
        <w:t xml:space="preserve"> – </w:t>
      </w:r>
      <w:r w:rsidR="00A3319D" w:rsidRPr="00614363">
        <w:rPr>
          <w:rFonts w:ascii="Calibri" w:hAnsi="Calibri"/>
          <w:sz w:val="18"/>
          <w:szCs w:val="18"/>
        </w:rPr>
        <w:t>wskaźnik wyrażający stosunek wartości ek</w:t>
      </w:r>
      <w:r w:rsidR="0018360E" w:rsidRPr="00614363">
        <w:rPr>
          <w:rFonts w:ascii="Calibri" w:hAnsi="Calibri"/>
          <w:sz w:val="18"/>
          <w:szCs w:val="18"/>
        </w:rPr>
        <w:t xml:space="preserve">spozycji kredytowej do wartości </w:t>
      </w:r>
      <w:r w:rsidR="00A3319D" w:rsidRPr="00614363">
        <w:rPr>
          <w:rFonts w:ascii="Calibri" w:hAnsi="Calibri"/>
          <w:sz w:val="18"/>
          <w:szCs w:val="18"/>
        </w:rPr>
        <w:t>nieruchomości</w:t>
      </w:r>
      <w:r w:rsidRPr="00614363">
        <w:rPr>
          <w:rFonts w:ascii="Calibri" w:hAnsi="Calibri" w:cs="Arial"/>
          <w:sz w:val="18"/>
          <w:szCs w:val="18"/>
        </w:rPr>
        <w:t xml:space="preserve">; </w:t>
      </w:r>
    </w:p>
    <w:p w14:paraId="04ACF874" w14:textId="49BB9885" w:rsidR="00C86BEE" w:rsidRPr="00614363" w:rsidRDefault="003568D9" w:rsidP="005D4376">
      <w:pPr>
        <w:pStyle w:val="Akapitzlist"/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marża</w:t>
      </w:r>
      <w:r w:rsidRPr="00614363">
        <w:rPr>
          <w:rFonts w:ascii="Calibri" w:hAnsi="Calibri" w:cs="Arial"/>
          <w:sz w:val="18"/>
          <w:szCs w:val="18"/>
        </w:rPr>
        <w:t xml:space="preserve"> –</w:t>
      </w:r>
      <w:r w:rsidR="005D4376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stała wartość wyrażona w </w:t>
      </w:r>
      <w:r w:rsidR="00C86BEE" w:rsidRPr="00614363">
        <w:rPr>
          <w:rFonts w:ascii="Calibri" w:hAnsi="Calibri" w:cs="Arial"/>
          <w:sz w:val="18"/>
          <w:szCs w:val="18"/>
        </w:rPr>
        <w:t>punktach procentowych, ustalona przez Bank</w:t>
      </w:r>
      <w:r w:rsidRPr="00614363">
        <w:rPr>
          <w:rFonts w:ascii="Calibri" w:hAnsi="Calibri" w:cs="Arial"/>
          <w:sz w:val="18"/>
          <w:szCs w:val="18"/>
        </w:rPr>
        <w:t>;</w:t>
      </w:r>
      <w:r w:rsidR="00142151" w:rsidRPr="00614363">
        <w:rPr>
          <w:rFonts w:ascii="Calibri" w:hAnsi="Calibri" w:cs="Arial"/>
          <w:sz w:val="18"/>
          <w:szCs w:val="18"/>
        </w:rPr>
        <w:t xml:space="preserve"> </w:t>
      </w:r>
    </w:p>
    <w:p w14:paraId="47502120" w14:textId="39837F07" w:rsidR="00843E0D" w:rsidRPr="00614363" w:rsidRDefault="00843E0D" w:rsidP="001D5D16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modernizacja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="00F05260"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trwałe ulepszenie, unowocześnienie, istniejącego budynku lub lokalu, przez co zwiększa się jego wartość użytkowa;</w:t>
      </w:r>
    </w:p>
    <w:p w14:paraId="681397E6" w14:textId="77777777" w:rsidR="006E4F4D" w:rsidRPr="00614363" w:rsidRDefault="00D64AE4" w:rsidP="00B072AD">
      <w:pPr>
        <w:pStyle w:val="Tekstpodstawowy"/>
        <w:widowControl w:val="0"/>
        <w:numPr>
          <w:ilvl w:val="0"/>
          <w:numId w:val="7"/>
        </w:numPr>
        <w:tabs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nierezydent</w:t>
      </w:r>
      <w:r w:rsidR="00485DDE" w:rsidRPr="00614363">
        <w:rPr>
          <w:rFonts w:ascii="Calibri" w:hAnsi="Calibri" w:cs="Arial"/>
          <w:b/>
          <w:color w:val="008364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– osoba fizyczna nie mająca miejsca zamieszkania w kraju, w odniesieniu do przepisów ustawy Prawo dewizowe</w:t>
      </w:r>
      <w:r w:rsidR="006E4F4D" w:rsidRPr="00614363">
        <w:rPr>
          <w:rFonts w:ascii="Calibri" w:hAnsi="Calibri" w:cs="Arial"/>
          <w:sz w:val="18"/>
          <w:szCs w:val="18"/>
        </w:rPr>
        <w:t>;</w:t>
      </w:r>
    </w:p>
    <w:p w14:paraId="52B73323" w14:textId="54BA8C3A" w:rsidR="00007D71" w:rsidRPr="00614363" w:rsidRDefault="00510D8E" w:rsidP="00B072AD">
      <w:pPr>
        <w:pStyle w:val="Tekstpodstawowy"/>
        <w:widowControl w:val="0"/>
        <w:numPr>
          <w:ilvl w:val="0"/>
          <w:numId w:val="7"/>
        </w:numPr>
        <w:tabs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nieruchomość </w:t>
      </w:r>
      <w:r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="009B151D" w:rsidRPr="00614363">
        <w:rPr>
          <w:rFonts w:ascii="Calibri" w:hAnsi="Calibri" w:cs="Arial"/>
          <w:b/>
          <w:sz w:val="18"/>
          <w:szCs w:val="18"/>
        </w:rPr>
        <w:t xml:space="preserve"> </w:t>
      </w:r>
      <w:r w:rsidR="009B151D" w:rsidRPr="00614363">
        <w:rPr>
          <w:rFonts w:ascii="Calibri" w:hAnsi="Calibri" w:cs="Arial"/>
          <w:sz w:val="18"/>
          <w:szCs w:val="18"/>
        </w:rPr>
        <w:t>w rozumieniu n</w:t>
      </w:r>
      <w:r w:rsidR="00777C3F" w:rsidRPr="00614363">
        <w:rPr>
          <w:rFonts w:ascii="Calibri" w:hAnsi="Calibri" w:cs="Arial"/>
          <w:sz w:val="18"/>
          <w:szCs w:val="18"/>
        </w:rPr>
        <w:t xml:space="preserve">iniejszego Regulaminu - </w:t>
      </w:r>
      <w:r w:rsidR="00007D71" w:rsidRPr="00614363">
        <w:rPr>
          <w:rFonts w:ascii="Calibri" w:hAnsi="Calibri" w:cs="Arial"/>
          <w:sz w:val="18"/>
          <w:szCs w:val="18"/>
        </w:rPr>
        <w:t>działka gruntu zabudowana lub mająca zostać zabudowana domem jednorodzinnym</w:t>
      </w:r>
      <w:r w:rsidR="005A18B5" w:rsidRPr="00614363">
        <w:rPr>
          <w:rFonts w:ascii="Calibri" w:hAnsi="Calibri" w:cs="Arial"/>
          <w:sz w:val="18"/>
          <w:szCs w:val="18"/>
        </w:rPr>
        <w:t xml:space="preserve"> (działka budowlana)</w:t>
      </w:r>
      <w:r w:rsidR="00007D71" w:rsidRPr="00614363">
        <w:rPr>
          <w:rFonts w:ascii="Calibri" w:hAnsi="Calibri" w:cs="Arial"/>
          <w:sz w:val="18"/>
          <w:szCs w:val="18"/>
        </w:rPr>
        <w:t>, dom jednorodzinny</w:t>
      </w:r>
      <w:r w:rsidR="005D37FC" w:rsidRPr="00614363">
        <w:rPr>
          <w:rFonts w:ascii="Calibri" w:hAnsi="Calibri" w:cs="Arial"/>
          <w:sz w:val="18"/>
          <w:szCs w:val="18"/>
        </w:rPr>
        <w:t xml:space="preserve"> stanowiący odrębny od gruntu przedmiot własności</w:t>
      </w:r>
      <w:r w:rsidR="00F955F5" w:rsidRPr="00614363">
        <w:rPr>
          <w:rFonts w:ascii="Calibri" w:hAnsi="Calibri" w:cs="Arial"/>
          <w:sz w:val="18"/>
          <w:szCs w:val="18"/>
        </w:rPr>
        <w:t xml:space="preserve"> lub będący przedmiotem spółdzielczego własnościowego prawa</w:t>
      </w:r>
      <w:r w:rsidR="00007D71" w:rsidRPr="00614363">
        <w:rPr>
          <w:rFonts w:ascii="Calibri" w:hAnsi="Calibri" w:cs="Arial"/>
          <w:sz w:val="18"/>
          <w:szCs w:val="18"/>
        </w:rPr>
        <w:t>, lokal mieszkalny stanowiący odrębną własność</w:t>
      </w:r>
      <w:r w:rsidR="00F955F5" w:rsidRPr="00614363">
        <w:rPr>
          <w:rFonts w:ascii="Calibri" w:hAnsi="Calibri" w:cs="Arial"/>
          <w:sz w:val="18"/>
          <w:szCs w:val="18"/>
        </w:rPr>
        <w:t xml:space="preserve"> lub będący przedmiotem spółdzielczego własnościowego prawa</w:t>
      </w:r>
      <w:r w:rsidR="00007D71" w:rsidRPr="00614363">
        <w:rPr>
          <w:rFonts w:ascii="Calibri" w:hAnsi="Calibri" w:cs="Arial"/>
          <w:sz w:val="18"/>
          <w:szCs w:val="18"/>
        </w:rPr>
        <w:t>;</w:t>
      </w:r>
      <w:r w:rsidR="005A18B5" w:rsidRPr="00614363">
        <w:rPr>
          <w:rFonts w:ascii="Calibri" w:hAnsi="Calibri" w:cs="Arial"/>
          <w:sz w:val="18"/>
          <w:szCs w:val="18"/>
        </w:rPr>
        <w:t xml:space="preserve"> </w:t>
      </w:r>
    </w:p>
    <w:p w14:paraId="5931A4B9" w14:textId="0693558D" w:rsidR="00BA1472" w:rsidRPr="00614363" w:rsidRDefault="00BA1472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b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niski wkład własny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różnica pomiędzy wkładem własnym Kredytobiorcy wymaganym przez Bank </w:t>
      </w:r>
      <w:r w:rsidR="00592D91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a wkładem własnym wniesionym przez Kredytobiorcę; </w:t>
      </w:r>
    </w:p>
    <w:p w14:paraId="60893355" w14:textId="77777777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tabs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okres kredytowania</w:t>
      </w:r>
      <w:r w:rsidRPr="00614363">
        <w:rPr>
          <w:rFonts w:ascii="Calibri" w:hAnsi="Calibri" w:cs="Arial"/>
          <w:sz w:val="18"/>
          <w:szCs w:val="18"/>
        </w:rPr>
        <w:t xml:space="preserve"> – okres liczony od dnia uruchomienia kredytu lub jego pierwszej transzy do dnia określonego w Umowie </w:t>
      </w:r>
      <w:r w:rsidR="001C00F0" w:rsidRPr="00614363">
        <w:rPr>
          <w:rFonts w:ascii="Calibri" w:hAnsi="Calibri" w:cs="Arial"/>
          <w:sz w:val="18"/>
          <w:szCs w:val="18"/>
        </w:rPr>
        <w:t>kredytu, jako</w:t>
      </w:r>
      <w:r w:rsidRPr="00614363">
        <w:rPr>
          <w:rFonts w:ascii="Calibri" w:hAnsi="Calibri" w:cs="Arial"/>
          <w:sz w:val="18"/>
          <w:szCs w:val="18"/>
        </w:rPr>
        <w:t xml:space="preserve"> ostateczny termin spłaty kredytu;</w:t>
      </w:r>
    </w:p>
    <w:p w14:paraId="0A8333D3" w14:textId="77777777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tabs>
          <w:tab w:val="num" w:pos="-3240"/>
        </w:tabs>
        <w:spacing w:after="0"/>
        <w:rPr>
          <w:rFonts w:ascii="Calibri" w:hAnsi="Calibri" w:cs="Arial"/>
          <w:b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okres wykorzystania kredytu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– określony w Umowie kredytu okres liczony od dnia uruchomienia pierwszej </w:t>
      </w:r>
      <w:r w:rsidRPr="00614363">
        <w:rPr>
          <w:rFonts w:ascii="Calibri" w:hAnsi="Calibri" w:cs="Arial"/>
          <w:sz w:val="18"/>
          <w:szCs w:val="18"/>
        </w:rPr>
        <w:lastRenderedPageBreak/>
        <w:t>transzy kredytu do dnia uruchomienia ostatniej transzy kredytu;</w:t>
      </w:r>
    </w:p>
    <w:p w14:paraId="6667E75D" w14:textId="05F830A6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tabs>
          <w:tab w:val="num" w:pos="-3420"/>
        </w:tabs>
        <w:spacing w:after="0"/>
        <w:rPr>
          <w:rFonts w:ascii="Calibri" w:hAnsi="Calibri" w:cs="Arial"/>
          <w:color w:val="008364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okres wypowiedzenia Umowy kredytu</w:t>
      </w:r>
      <w:r w:rsidRPr="00614363">
        <w:rPr>
          <w:rFonts w:ascii="Calibri" w:hAnsi="Calibri" w:cs="Arial"/>
          <w:sz w:val="18"/>
          <w:szCs w:val="18"/>
        </w:rPr>
        <w:t xml:space="preserve"> – okres liczony od dnia następnego po doręczeniu oświadczenia </w:t>
      </w:r>
      <w:r w:rsidR="00592D91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o wypowiedzeniu Umowy kredytu do ostatniego dnia okresu wy</w:t>
      </w:r>
      <w:r w:rsidR="00C01593" w:rsidRPr="00614363">
        <w:rPr>
          <w:rFonts w:ascii="Calibri" w:hAnsi="Calibri" w:cs="Arial"/>
          <w:sz w:val="18"/>
          <w:szCs w:val="18"/>
        </w:rPr>
        <w:t xml:space="preserve">powiedzenia wskazanego w treści </w:t>
      </w:r>
      <w:r w:rsidRPr="00614363">
        <w:rPr>
          <w:rFonts w:ascii="Calibri" w:hAnsi="Calibri" w:cs="Arial"/>
          <w:sz w:val="18"/>
          <w:szCs w:val="18"/>
        </w:rPr>
        <w:t>wypowiedzenia;</w:t>
      </w:r>
    </w:p>
    <w:p w14:paraId="1D6F08CE" w14:textId="6366298C" w:rsidR="00835AA2" w:rsidRPr="00614363" w:rsidRDefault="00835AA2" w:rsidP="00B072AD">
      <w:pPr>
        <w:pStyle w:val="Tekstpodstawowy"/>
        <w:widowControl w:val="0"/>
        <w:numPr>
          <w:ilvl w:val="0"/>
          <w:numId w:val="7"/>
        </w:numPr>
        <w:tabs>
          <w:tab w:val="num" w:pos="-3420"/>
        </w:tabs>
        <w:spacing w:after="0"/>
        <w:rPr>
          <w:rFonts w:ascii="Calibri" w:hAnsi="Calibri" w:cs="Arial"/>
          <w:color w:val="008364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osoba wchodząca w skład gospodarstwa domowego - </w:t>
      </w:r>
      <w:r w:rsidR="009F6CEF" w:rsidRPr="00614363">
        <w:rPr>
          <w:rFonts w:ascii="Calibri" w:hAnsi="Calibri"/>
          <w:sz w:val="18"/>
          <w:szCs w:val="18"/>
        </w:rPr>
        <w:t>osoba lub osoby prowadzące gospodarstwo domowe oraz dzieci pozostające pod władzą rodzicielską albo opieką prawną co najmniej jednej z tych osób i stale z nią zamieszkujące</w:t>
      </w:r>
      <w:r w:rsidR="00BF73C8" w:rsidRPr="00614363">
        <w:rPr>
          <w:rFonts w:ascii="Calibri" w:hAnsi="Calibri"/>
          <w:sz w:val="18"/>
          <w:szCs w:val="18"/>
        </w:rPr>
        <w:t>;</w:t>
      </w:r>
    </w:p>
    <w:p w14:paraId="3B23C017" w14:textId="77777777" w:rsidR="002A4CC6" w:rsidRPr="00614363" w:rsidRDefault="00843E0D" w:rsidP="002A4CC6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placówka Banku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jednostka organizacyjna Banku, p</w:t>
      </w:r>
      <w:r w:rsidR="0049129B" w:rsidRPr="00614363">
        <w:rPr>
          <w:rFonts w:ascii="Calibri" w:hAnsi="Calibri" w:cs="Arial"/>
          <w:sz w:val="18"/>
          <w:szCs w:val="18"/>
        </w:rPr>
        <w:t>rowadząca bezpośrednią obsługę k</w:t>
      </w:r>
      <w:r w:rsidRPr="00614363">
        <w:rPr>
          <w:rFonts w:ascii="Calibri" w:hAnsi="Calibri" w:cs="Arial"/>
          <w:sz w:val="18"/>
          <w:szCs w:val="18"/>
        </w:rPr>
        <w:t>lienta;</w:t>
      </w:r>
    </w:p>
    <w:p w14:paraId="658CFC02" w14:textId="2C8A8E38" w:rsidR="002A4CC6" w:rsidRPr="00614363" w:rsidRDefault="00E50D8F" w:rsidP="002A4CC6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podmiot rynku finansowego</w:t>
      </w:r>
      <w:r w:rsidRPr="00614363">
        <w:rPr>
          <w:rFonts w:ascii="Calibri" w:hAnsi="Calibri" w:cs="Arial"/>
          <w:szCs w:val="18"/>
        </w:rPr>
        <w:t xml:space="preserve"> </w:t>
      </w:r>
      <w:r w:rsidR="00485DDE" w:rsidRPr="00614363">
        <w:rPr>
          <w:rFonts w:ascii="Calibri" w:hAnsi="Calibri" w:cs="Arial"/>
          <w:szCs w:val="18"/>
        </w:rPr>
        <w:t>–</w:t>
      </w:r>
      <w:r w:rsidRPr="00614363">
        <w:rPr>
          <w:rFonts w:ascii="Calibri" w:hAnsi="Calibri" w:cs="Arial"/>
          <w:szCs w:val="18"/>
        </w:rPr>
        <w:t xml:space="preserve"> </w:t>
      </w:r>
      <w:r w:rsidR="002A4CC6" w:rsidRPr="00614363">
        <w:rPr>
          <w:rFonts w:ascii="Calibri" w:hAnsi="Calibri" w:cs="Arial"/>
          <w:sz w:val="18"/>
          <w:szCs w:val="18"/>
        </w:rPr>
        <w:t>bank krajowy, zagraniczny, oddział banku zagranicznego, oddział instytucji kredytowej i finansowej  w rozumieniu ustawy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="002A4CC6" w:rsidRPr="00614363">
        <w:rPr>
          <w:rFonts w:ascii="Calibri" w:hAnsi="Calibri" w:cs="Arial"/>
          <w:sz w:val="18"/>
          <w:szCs w:val="18"/>
        </w:rPr>
        <w:t xml:space="preserve">z dnia 29 sierpnia 1997 r. - Prawo bankowe oraz inne podmioty w myśl Ustawy </w:t>
      </w:r>
      <w:r w:rsidR="00F21AE6" w:rsidRPr="00614363">
        <w:rPr>
          <w:rFonts w:ascii="Calibri" w:hAnsi="Calibri" w:cs="Arial"/>
          <w:sz w:val="18"/>
          <w:szCs w:val="18"/>
        </w:rPr>
        <w:t>z dnia 5 sierpnia  2015 r</w:t>
      </w:r>
      <w:r w:rsidR="007874BC" w:rsidRPr="00614363">
        <w:rPr>
          <w:rFonts w:ascii="Calibri" w:hAnsi="Calibri" w:cs="Arial"/>
          <w:sz w:val="18"/>
          <w:szCs w:val="18"/>
        </w:rPr>
        <w:t>.</w:t>
      </w:r>
      <w:r w:rsidR="00F21AE6" w:rsidRPr="00614363">
        <w:rPr>
          <w:rFonts w:ascii="Calibri" w:hAnsi="Calibri" w:cs="Arial"/>
          <w:sz w:val="18"/>
          <w:szCs w:val="18"/>
        </w:rPr>
        <w:t xml:space="preserve"> </w:t>
      </w:r>
      <w:r w:rsidR="00F21AE6" w:rsidRPr="00614363">
        <w:rPr>
          <w:rFonts w:ascii="Calibri" w:hAnsi="Calibri" w:cs="Arial"/>
          <w:sz w:val="18"/>
          <w:szCs w:val="18"/>
        </w:rPr>
        <w:br/>
      </w:r>
      <w:r w:rsidR="002A4CC6" w:rsidRPr="00614363">
        <w:rPr>
          <w:rFonts w:ascii="Calibri" w:hAnsi="Calibri" w:cs="Arial"/>
          <w:sz w:val="18"/>
          <w:szCs w:val="18"/>
        </w:rPr>
        <w:t>o rozpatrywaniu reklamacji przez podmioty rynku finansowego i o Rzeczniku Finansowym</w:t>
      </w:r>
      <w:r w:rsidR="002A4CC6" w:rsidRPr="00614363">
        <w:rPr>
          <w:rFonts w:ascii="Calibri" w:hAnsi="Calibri" w:cs="Helv"/>
          <w:sz w:val="18"/>
          <w:szCs w:val="18"/>
        </w:rPr>
        <w:t>;</w:t>
      </w:r>
    </w:p>
    <w:p w14:paraId="6A86721F" w14:textId="04E5531E" w:rsidR="00434141" w:rsidRPr="00614363" w:rsidRDefault="00732FC1" w:rsidP="005F3164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Poręczyciel </w:t>
      </w:r>
      <w:r w:rsidRPr="00614363">
        <w:rPr>
          <w:rFonts w:ascii="Calibri" w:hAnsi="Calibri" w:cs="Arial"/>
          <w:sz w:val="18"/>
          <w:szCs w:val="18"/>
        </w:rPr>
        <w:t xml:space="preserve">– </w:t>
      </w:r>
      <w:r w:rsidR="00B35B38" w:rsidRPr="00614363">
        <w:rPr>
          <w:rFonts w:ascii="Calibri" w:hAnsi="Calibri" w:cs="Arial"/>
          <w:sz w:val="18"/>
          <w:szCs w:val="18"/>
        </w:rPr>
        <w:t xml:space="preserve">osoba fizyczna, posiadająca pełną zdolność do czynności prawnych, zobowiązująca się wobec Banku do spłacenia zadłużenia z tytułu Umowy Kredytu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="00B35B38" w:rsidRPr="00614363">
        <w:rPr>
          <w:rFonts w:ascii="Calibri" w:hAnsi="Calibri" w:cs="Arial"/>
          <w:sz w:val="18"/>
          <w:szCs w:val="18"/>
        </w:rPr>
        <w:t xml:space="preserve">w przypadku </w:t>
      </w:r>
      <w:r w:rsidR="00C01593" w:rsidRPr="00614363">
        <w:rPr>
          <w:rFonts w:ascii="Calibri" w:hAnsi="Calibri" w:cs="Arial"/>
          <w:sz w:val="18"/>
          <w:szCs w:val="18"/>
        </w:rPr>
        <w:t xml:space="preserve">niewykonania zobowiązania przez </w:t>
      </w:r>
      <w:r w:rsidR="00B35B38" w:rsidRPr="00614363">
        <w:rPr>
          <w:rFonts w:ascii="Calibri" w:hAnsi="Calibri" w:cs="Arial"/>
          <w:sz w:val="18"/>
          <w:szCs w:val="18"/>
        </w:rPr>
        <w:t>Kredytobiorcę;</w:t>
      </w:r>
    </w:p>
    <w:p w14:paraId="2047DCDB" w14:textId="30512E0A" w:rsidR="0018360E" w:rsidRPr="00614363" w:rsidRDefault="00037FED" w:rsidP="001A0B2E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przedsięwzięcie</w:t>
      </w:r>
      <w:r w:rsidRPr="00614363">
        <w:rPr>
          <w:rFonts w:ascii="Calibri" w:hAnsi="Calibri" w:cs="Arial"/>
          <w:sz w:val="18"/>
          <w:szCs w:val="18"/>
        </w:rPr>
        <w:t xml:space="preserve"> – budowa lub zakup domu jednorodzinnego, a</w:t>
      </w:r>
      <w:r w:rsidR="00C01593" w:rsidRPr="00614363">
        <w:rPr>
          <w:rFonts w:ascii="Calibri" w:hAnsi="Calibri" w:cs="Arial"/>
          <w:sz w:val="18"/>
          <w:szCs w:val="18"/>
        </w:rPr>
        <w:t xml:space="preserve">lbo zakup lokalu mieszkalnego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="00C01593" w:rsidRPr="00614363">
        <w:rPr>
          <w:rFonts w:ascii="Calibri" w:hAnsi="Calibri" w:cs="Arial"/>
          <w:sz w:val="18"/>
          <w:szCs w:val="18"/>
        </w:rPr>
        <w:t xml:space="preserve">w </w:t>
      </w:r>
      <w:r w:rsidRPr="00614363">
        <w:rPr>
          <w:rFonts w:ascii="Calibri" w:hAnsi="Calibri" w:cs="Arial"/>
          <w:sz w:val="18"/>
          <w:szCs w:val="18"/>
        </w:rPr>
        <w:t>budynku mieszkalnym wielorodzinnym;</w:t>
      </w:r>
    </w:p>
    <w:p w14:paraId="7FF089AF" w14:textId="77777777" w:rsidR="00CC6A1B" w:rsidRPr="00614363" w:rsidRDefault="00CC6A1B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przedsięwzięcie deweloperskie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– proces, w </w:t>
      </w:r>
      <w:r w:rsidR="001C00F0" w:rsidRPr="00614363">
        <w:rPr>
          <w:rFonts w:ascii="Calibri" w:hAnsi="Calibri" w:cs="Arial"/>
          <w:sz w:val="18"/>
          <w:szCs w:val="18"/>
        </w:rPr>
        <w:t>wyniku którego</w:t>
      </w:r>
      <w:r w:rsidRPr="00614363">
        <w:rPr>
          <w:rFonts w:ascii="Calibri" w:hAnsi="Calibri" w:cs="Arial"/>
          <w:sz w:val="18"/>
          <w:szCs w:val="18"/>
        </w:rPr>
        <w:t xml:space="preserve"> na rzecz nabywcy ustanawiane lub przenoszone jest prawo własności</w:t>
      </w:r>
      <w:r w:rsidR="004A36B7" w:rsidRPr="00614363">
        <w:rPr>
          <w:rFonts w:ascii="Calibri" w:hAnsi="Calibri" w:cs="Arial"/>
          <w:sz w:val="18"/>
          <w:szCs w:val="18"/>
        </w:rPr>
        <w:t xml:space="preserve">, </w:t>
      </w:r>
      <w:r w:rsidRPr="00614363">
        <w:rPr>
          <w:rFonts w:ascii="Calibri" w:hAnsi="Calibri" w:cs="Arial"/>
          <w:sz w:val="18"/>
          <w:szCs w:val="18"/>
        </w:rPr>
        <w:t>prawo użytkowania wieczystego nieruchomości, obejmujący budowę oraz czynności faktyczne i prawne niezbędne do rozpoczęcia budowy oraz oddania obiektu budowlanego do użytku;</w:t>
      </w:r>
    </w:p>
    <w:p w14:paraId="49DEED65" w14:textId="77777777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rachunek</w:t>
      </w:r>
      <w:r w:rsidRPr="00614363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– wskazany w Umowie kredytu rachunek prowadzony przez Bank, przeznaczony do </w:t>
      </w:r>
      <w:r w:rsidR="00DE5CA2" w:rsidRPr="00614363">
        <w:rPr>
          <w:rFonts w:ascii="Calibri" w:hAnsi="Calibri" w:cs="Arial"/>
          <w:sz w:val="18"/>
          <w:szCs w:val="18"/>
        </w:rPr>
        <w:t>spłaty</w:t>
      </w:r>
      <w:r w:rsidRPr="00614363">
        <w:rPr>
          <w:rFonts w:ascii="Calibri" w:hAnsi="Calibri" w:cs="Arial"/>
          <w:sz w:val="18"/>
          <w:szCs w:val="18"/>
        </w:rPr>
        <w:t xml:space="preserve"> kredytu;</w:t>
      </w:r>
    </w:p>
    <w:p w14:paraId="0F4305F5" w14:textId="142FA599" w:rsidR="00AE2DCA" w:rsidRPr="00614363" w:rsidRDefault="00843E0D" w:rsidP="005F3164">
      <w:pPr>
        <w:pStyle w:val="Tekstpodstawowy"/>
        <w:widowControl w:val="0"/>
        <w:numPr>
          <w:ilvl w:val="0"/>
          <w:numId w:val="7"/>
        </w:numPr>
        <w:tabs>
          <w:tab w:val="num" w:pos="-3060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rata </w:t>
      </w:r>
      <w:r w:rsidR="00623E89" w:rsidRPr="00614363">
        <w:rPr>
          <w:rFonts w:ascii="Calibri" w:hAnsi="Calibri" w:cs="Arial"/>
          <w:b/>
          <w:color w:val="008364"/>
          <w:sz w:val="18"/>
          <w:szCs w:val="18"/>
        </w:rPr>
        <w:t>kredytu</w:t>
      </w:r>
      <w:r w:rsidRPr="00614363">
        <w:rPr>
          <w:rFonts w:ascii="Calibri" w:hAnsi="Calibri" w:cs="Arial"/>
          <w:sz w:val="18"/>
          <w:szCs w:val="18"/>
        </w:rPr>
        <w:t xml:space="preserve"> – łączna kwota raty kapitałowej i odsetkowej przypadająca do spłaty za dany </w:t>
      </w:r>
      <w:r w:rsidR="00BB0C99" w:rsidRPr="00614363">
        <w:rPr>
          <w:rFonts w:ascii="Calibri" w:hAnsi="Calibri" w:cs="Arial"/>
          <w:sz w:val="18"/>
          <w:szCs w:val="18"/>
        </w:rPr>
        <w:t xml:space="preserve">miesięczny </w:t>
      </w:r>
      <w:r w:rsidRPr="00614363">
        <w:rPr>
          <w:rFonts w:ascii="Calibri" w:hAnsi="Calibri" w:cs="Arial"/>
          <w:sz w:val="18"/>
          <w:szCs w:val="18"/>
        </w:rPr>
        <w:t xml:space="preserve">okres rozliczeniowy lub rata odsetkowa przypadająca do spłaty za dany </w:t>
      </w:r>
      <w:r w:rsidR="00BB0C99" w:rsidRPr="00614363">
        <w:rPr>
          <w:rFonts w:ascii="Calibri" w:hAnsi="Calibri" w:cs="Arial"/>
          <w:sz w:val="18"/>
          <w:szCs w:val="18"/>
        </w:rPr>
        <w:t xml:space="preserve">miesięczny </w:t>
      </w:r>
      <w:r w:rsidRPr="00614363">
        <w:rPr>
          <w:rFonts w:ascii="Calibri" w:hAnsi="Calibri" w:cs="Arial"/>
          <w:sz w:val="18"/>
          <w:szCs w:val="18"/>
        </w:rPr>
        <w:t>okres rozliczeniowy w okresie karencji</w:t>
      </w:r>
      <w:r w:rsidR="0088260E" w:rsidRPr="00614363">
        <w:rPr>
          <w:rFonts w:ascii="Calibri" w:hAnsi="Calibri" w:cs="Arial"/>
          <w:sz w:val="18"/>
          <w:szCs w:val="18"/>
        </w:rPr>
        <w:t xml:space="preserve"> w spłacie </w:t>
      </w:r>
      <w:r w:rsidR="008149E0" w:rsidRPr="00614363">
        <w:rPr>
          <w:rFonts w:ascii="Calibri" w:hAnsi="Calibri" w:cs="Arial"/>
          <w:sz w:val="18"/>
          <w:szCs w:val="18"/>
        </w:rPr>
        <w:t xml:space="preserve">kapitału </w:t>
      </w:r>
      <w:r w:rsidR="0088260E" w:rsidRPr="00614363">
        <w:rPr>
          <w:rFonts w:ascii="Calibri" w:hAnsi="Calibri" w:cs="Arial"/>
          <w:sz w:val="18"/>
          <w:szCs w:val="18"/>
        </w:rPr>
        <w:t>kredytu</w:t>
      </w:r>
      <w:r w:rsidRPr="00614363">
        <w:rPr>
          <w:rFonts w:ascii="Calibri" w:hAnsi="Calibri" w:cs="Arial"/>
          <w:sz w:val="18"/>
          <w:szCs w:val="18"/>
        </w:rPr>
        <w:t>;</w:t>
      </w:r>
    </w:p>
    <w:p w14:paraId="04AEADB1" w14:textId="5962B318" w:rsidR="00434141" w:rsidRPr="00614363" w:rsidRDefault="00314344" w:rsidP="005F3164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color w:val="C00000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RRSO </w:t>
      </w:r>
      <w:r w:rsidRPr="00614363">
        <w:rPr>
          <w:rFonts w:ascii="Calibri" w:hAnsi="Calibri" w:cs="Arial"/>
          <w:sz w:val="18"/>
          <w:szCs w:val="18"/>
        </w:rPr>
        <w:t xml:space="preserve">– </w:t>
      </w:r>
      <w:r w:rsidR="00FF4FAA" w:rsidRPr="00614363">
        <w:rPr>
          <w:rFonts w:ascii="Calibri" w:hAnsi="Calibri" w:cs="Arial"/>
          <w:sz w:val="18"/>
          <w:szCs w:val="18"/>
        </w:rPr>
        <w:t>całkowity koszt kredytu ponoszony przez Kredytobiorcę, wyrażony jako wartość procentowa całkowitej kwoty kredytu w stosunku rocznym;</w:t>
      </w:r>
    </w:p>
    <w:p w14:paraId="41B66856" w14:textId="77777777" w:rsidR="00CA1B2E" w:rsidRPr="00614363" w:rsidRDefault="00CA1B2E" w:rsidP="00C01593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color w:val="C00000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całkowita kwota kredytu</w:t>
      </w:r>
      <w:r w:rsidRPr="00614363">
        <w:rPr>
          <w:rFonts w:ascii="Calibri" w:hAnsi="Calibri" w:cs="Arial"/>
          <w:color w:val="C00000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– maksymalna kwota wszystkich środków pieniężnych nieobejmujących kredytowanych kosztów kredytu, które Bank udostępnia Kredytobiorcy na podstawie Umowy o kredyt, </w:t>
      </w:r>
      <w:r w:rsidR="00E0231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a w przypadku Umowy o kredyt, dla której nie przewidziano tej maksymalnej kwoty – </w:t>
      </w:r>
      <w:r w:rsidR="00E02315" w:rsidRPr="00614363">
        <w:rPr>
          <w:rFonts w:ascii="Calibri" w:hAnsi="Calibri" w:cs="Arial"/>
          <w:sz w:val="18"/>
          <w:szCs w:val="18"/>
        </w:rPr>
        <w:t>suma</w:t>
      </w:r>
      <w:r w:rsidRPr="00614363">
        <w:rPr>
          <w:rFonts w:ascii="Calibri" w:hAnsi="Calibri" w:cs="Arial"/>
          <w:sz w:val="18"/>
          <w:szCs w:val="18"/>
        </w:rPr>
        <w:t xml:space="preserve"> wszystkich środków pieniężnych nieobejmujących kredytowanych kosztów kredytu hipotecznego, które Bank udostępnia Kredytobiorcy na podstawie Umowy o kredyt;</w:t>
      </w:r>
    </w:p>
    <w:p w14:paraId="0DCD82C4" w14:textId="77777777" w:rsidR="00CA1B2E" w:rsidRPr="00614363" w:rsidRDefault="00CA1B2E" w:rsidP="00C01593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całkowity koszt kredytu</w:t>
      </w:r>
      <w:r w:rsidRPr="00614363">
        <w:rPr>
          <w:rFonts w:ascii="Calibri" w:hAnsi="Calibri" w:cs="Arial"/>
          <w:b/>
          <w:color w:val="C00000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– wszelkie koszty, które Kredytobiorca jest zobowiązany ponieść w związku </w:t>
      </w:r>
      <w:r w:rsidRPr="00614363">
        <w:rPr>
          <w:rFonts w:ascii="Calibri" w:hAnsi="Calibri" w:cs="Arial"/>
          <w:sz w:val="18"/>
          <w:szCs w:val="18"/>
        </w:rPr>
        <w:br/>
        <w:t>z Umową o kredyt , w szczególności:</w:t>
      </w:r>
    </w:p>
    <w:p w14:paraId="201E4351" w14:textId="1AD14FCA" w:rsidR="00CA1B2E" w:rsidRPr="00614363" w:rsidRDefault="00CA1B2E" w:rsidP="00CA1B2E">
      <w:pPr>
        <w:numPr>
          <w:ilvl w:val="4"/>
          <w:numId w:val="29"/>
        </w:numPr>
        <w:tabs>
          <w:tab w:val="clear" w:pos="3600"/>
        </w:tabs>
        <w:ind w:left="851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odsetki, opłaty, prowizje, podatki i marże, jeżeli są znane Bankowi</w:t>
      </w:r>
      <w:r w:rsidR="007632F3" w:rsidRPr="00614363">
        <w:rPr>
          <w:rFonts w:ascii="Calibri" w:hAnsi="Calibri" w:cs="Arial"/>
          <w:sz w:val="18"/>
          <w:szCs w:val="18"/>
        </w:rPr>
        <w:t>,</w:t>
      </w:r>
    </w:p>
    <w:p w14:paraId="4409310C" w14:textId="77777777" w:rsidR="00FF4FAA" w:rsidRPr="00614363" w:rsidRDefault="00CA1B2E" w:rsidP="00CA1B2E">
      <w:pPr>
        <w:numPr>
          <w:ilvl w:val="4"/>
          <w:numId w:val="29"/>
        </w:numPr>
        <w:tabs>
          <w:tab w:val="clear" w:pos="3600"/>
        </w:tabs>
        <w:ind w:left="851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koszty usług dodatkowych, w szczególności ubezpieczeń, w przypadku gdy ich poniesienie jest niezbędne do uzyskania kredytu lub do uzyskania go na oferowanych warunkach – z wyjątkiem kosztów opłat notarialnych i opłat sądowych ponoszonych przez Kredytobiorcę;</w:t>
      </w:r>
    </w:p>
    <w:p w14:paraId="2FAB8329" w14:textId="77777777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tabs>
          <w:tab w:val="num" w:pos="-3060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remont generalny </w:t>
      </w:r>
      <w:r w:rsidRPr="00614363">
        <w:rPr>
          <w:rFonts w:ascii="Calibri" w:hAnsi="Calibri" w:cs="Arial"/>
          <w:color w:val="008364"/>
          <w:sz w:val="18"/>
          <w:szCs w:val="18"/>
        </w:rPr>
        <w:t>–</w:t>
      </w:r>
      <w:r w:rsidRPr="00614363">
        <w:rPr>
          <w:rFonts w:ascii="Calibri" w:hAnsi="Calibri" w:cs="Arial"/>
          <w:sz w:val="18"/>
          <w:szCs w:val="18"/>
        </w:rPr>
        <w:t xml:space="preserve"> prace zmierzające do przywrócenia obiektowi funkcjonalności pierwotnej, wymiana lub naprawa wszystkich zużytych części;</w:t>
      </w:r>
    </w:p>
    <w:p w14:paraId="47D67224" w14:textId="4ED29E6B" w:rsidR="00A752EC" w:rsidRPr="00614363" w:rsidRDefault="00314344" w:rsidP="003568D9">
      <w:pPr>
        <w:pStyle w:val="Tekstpodstawowy2"/>
        <w:widowControl w:val="0"/>
        <w:numPr>
          <w:ilvl w:val="0"/>
          <w:numId w:val="7"/>
        </w:numPr>
        <w:adjustRightInd w:val="0"/>
        <w:textAlignment w:val="baseline"/>
        <w:rPr>
          <w:rFonts w:ascii="Calibri" w:hAnsi="Calibri" w:cs="Arial"/>
          <w:szCs w:val="18"/>
        </w:rPr>
      </w:pPr>
      <w:r w:rsidRPr="00614363">
        <w:rPr>
          <w:rFonts w:ascii="Calibri" w:hAnsi="Calibri" w:cs="Arial"/>
          <w:b/>
          <w:color w:val="008364"/>
          <w:szCs w:val="18"/>
        </w:rPr>
        <w:t>Rzecznik Finansowy</w:t>
      </w:r>
      <w:r w:rsidRPr="00614363">
        <w:rPr>
          <w:rFonts w:ascii="Calibri" w:hAnsi="Calibri" w:cs="Arial"/>
          <w:szCs w:val="18"/>
        </w:rPr>
        <w:t xml:space="preserve"> – osoba, do której zadań należy </w:t>
      </w:r>
      <w:r w:rsidRPr="00614363">
        <w:rPr>
          <w:rFonts w:ascii="Calibri" w:hAnsi="Calibri" w:cs="Arial"/>
          <w:szCs w:val="18"/>
        </w:rPr>
        <w:t xml:space="preserve">podejmowanie działań w zakresie ochrony Klientów  podmiotów rynku finansowego, których interesy reprezentuje w myśl  Ustawy  </w:t>
      </w:r>
      <w:r w:rsidR="00A752EC" w:rsidRPr="00614363">
        <w:rPr>
          <w:rFonts w:ascii="Calibri" w:hAnsi="Calibri" w:cs="Arial"/>
          <w:szCs w:val="18"/>
        </w:rPr>
        <w:t>z dnia 5 sierpnia 2015 r.</w:t>
      </w:r>
      <w:r w:rsidR="00A752EC" w:rsidRPr="00614363">
        <w:rPr>
          <w:rFonts w:ascii="Calibri" w:hAnsi="Calibri" w:cs="Arial"/>
          <w:szCs w:val="18"/>
        </w:rPr>
        <w:br/>
        <w:t xml:space="preserve"> </w:t>
      </w:r>
      <w:r w:rsidRPr="00614363">
        <w:rPr>
          <w:rFonts w:ascii="Calibri" w:hAnsi="Calibri" w:cs="Arial"/>
          <w:szCs w:val="18"/>
        </w:rPr>
        <w:t>o rozpatrywaniu reklamacji przez podmioty rynku finansowego i o Rzeczniku Finansowym</w:t>
      </w:r>
      <w:r w:rsidR="00A752EC" w:rsidRPr="00614363">
        <w:rPr>
          <w:rFonts w:ascii="Calibri" w:hAnsi="Calibri" w:cs="Arial"/>
          <w:szCs w:val="18"/>
        </w:rPr>
        <w:t>;</w:t>
      </w:r>
    </w:p>
    <w:p w14:paraId="062EA04C" w14:textId="0CA0C4DB" w:rsidR="007E0875" w:rsidRPr="00614363" w:rsidRDefault="00843E0D" w:rsidP="007E0875">
      <w:pPr>
        <w:pStyle w:val="Tekstpodstawowy2"/>
        <w:widowControl w:val="0"/>
        <w:numPr>
          <w:ilvl w:val="0"/>
          <w:numId w:val="7"/>
        </w:numPr>
        <w:adjustRightInd w:val="0"/>
        <w:textAlignment w:val="baseline"/>
        <w:rPr>
          <w:rFonts w:ascii="Calibri" w:hAnsi="Calibri"/>
        </w:rPr>
      </w:pPr>
      <w:r w:rsidRPr="00614363">
        <w:rPr>
          <w:rFonts w:ascii="Calibri" w:hAnsi="Calibri"/>
          <w:b/>
          <w:color w:val="008364"/>
        </w:rPr>
        <w:t>Tabela oprocentowania</w:t>
      </w:r>
      <w:r w:rsidRPr="00614363">
        <w:rPr>
          <w:rFonts w:ascii="Calibri" w:hAnsi="Calibri"/>
          <w:b/>
        </w:rPr>
        <w:t xml:space="preserve"> </w:t>
      </w:r>
      <w:r w:rsidRPr="00614363">
        <w:rPr>
          <w:rFonts w:ascii="Calibri" w:hAnsi="Calibri"/>
        </w:rPr>
        <w:t xml:space="preserve">– </w:t>
      </w:r>
      <w:r w:rsidR="007E0875" w:rsidRPr="00614363">
        <w:rPr>
          <w:rFonts w:ascii="Calibri" w:hAnsi="Calibri" w:cs="Arial"/>
          <w:szCs w:val="18"/>
        </w:rPr>
        <w:t>Uchwała Zarządu Banku Spółdzielczego w Pieńsku w sprawie rodzajów kredytów udzielanych przez Bank Spółdzielczy w Pieńsku oraz wysokości ich oprocentowania.</w:t>
      </w:r>
    </w:p>
    <w:p w14:paraId="4C0E0EC9" w14:textId="176A1F5C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adjustRightInd w:val="0"/>
        <w:spacing w:after="0"/>
        <w:textAlignment w:val="baseline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Taryfa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– Taryfa opłat i prowizji bankowych Banku </w:t>
      </w:r>
      <w:r w:rsidR="007E0875" w:rsidRPr="00614363">
        <w:rPr>
          <w:rFonts w:ascii="Calibri" w:hAnsi="Calibri" w:cs="Arial"/>
          <w:sz w:val="18"/>
          <w:szCs w:val="18"/>
        </w:rPr>
        <w:t>Spółdzielczego w Pieńsku</w:t>
      </w:r>
      <w:r w:rsidRPr="00614363">
        <w:rPr>
          <w:rFonts w:ascii="Calibri" w:hAnsi="Calibri" w:cs="Arial"/>
          <w:sz w:val="18"/>
          <w:szCs w:val="18"/>
        </w:rPr>
        <w:t xml:space="preserve"> dla klientów indywidualnych;</w:t>
      </w:r>
    </w:p>
    <w:p w14:paraId="5170C4C3" w14:textId="1E60F727" w:rsidR="00A6698F" w:rsidRPr="00614363" w:rsidRDefault="00A6698F" w:rsidP="00A6698F">
      <w:pPr>
        <w:pStyle w:val="Tekstpodstawowy"/>
        <w:widowControl w:val="0"/>
        <w:numPr>
          <w:ilvl w:val="0"/>
          <w:numId w:val="7"/>
        </w:numPr>
        <w:adjustRightInd w:val="0"/>
        <w:textAlignment w:val="baseline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Zakłady ubezpieczeń akceptowane przez Bank  - </w:t>
      </w:r>
      <w:r w:rsidRPr="00614363">
        <w:rPr>
          <w:rFonts w:ascii="Calibri" w:hAnsi="Calibri" w:cs="Arial"/>
          <w:sz w:val="18"/>
          <w:szCs w:val="18"/>
        </w:rPr>
        <w:t>zakłady ubezpieczeń, których ubezpieczenia są aktualnie akceptowane przez Bank, jako zabezpieczenie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ekspozycji kredytowej, jeśli ubezpieczenia te są zgodne </w:t>
      </w:r>
      <w:r w:rsidRPr="00614363">
        <w:rPr>
          <w:rFonts w:ascii="Calibri" w:hAnsi="Calibri" w:cs="Arial"/>
          <w:sz w:val="18"/>
          <w:szCs w:val="18"/>
        </w:rPr>
        <w:br/>
        <w:t>z minimalnym zakresem warunków ochrony ubezpieczeniowej wymaganej przez Bank.</w:t>
      </w:r>
      <w:r w:rsidRPr="00614363"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Lista Zakładów Ubezpieczeń akceptowanych przez Bank nie jest tożsama z listą zakładów ubezpieczeń współpracujących z Bankiem w ramach oferty ubezpieczeń dostępnej w Banku. Lista zakładów ubezpieczeń akceptowanych przez Bank zawiera zakłady ubezpieczeń aktualnie niewspółpracujące z bankiem oraz z nim współpracujące. Bank akceptuje zawarte przez </w:t>
      </w:r>
      <w:r w:rsidR="0088149A" w:rsidRPr="00614363">
        <w:rPr>
          <w:rFonts w:ascii="Calibri" w:hAnsi="Calibri"/>
          <w:sz w:val="18"/>
        </w:rPr>
        <w:t>Kredytobiorcę</w:t>
      </w:r>
      <w:r w:rsidRPr="00614363">
        <w:rPr>
          <w:rFonts w:ascii="Calibri" w:hAnsi="Calibri" w:cs="Arial"/>
          <w:sz w:val="18"/>
          <w:szCs w:val="18"/>
        </w:rPr>
        <w:t xml:space="preserve"> ubezpieczenie jako zabezpieczenie ekspozycji kredytowej, jeśli spełnia ono uznawane w Banku minimalne warunki ochrony ubezpieczeniowej, tj.:</w:t>
      </w:r>
    </w:p>
    <w:p w14:paraId="6E394C72" w14:textId="77777777" w:rsidR="00A6698F" w:rsidRPr="00614363" w:rsidRDefault="00A6698F" w:rsidP="00393962">
      <w:pPr>
        <w:numPr>
          <w:ilvl w:val="0"/>
          <w:numId w:val="71"/>
        </w:numPr>
        <w:tabs>
          <w:tab w:val="clear" w:pos="644"/>
          <w:tab w:val="num" w:pos="1134"/>
        </w:tabs>
        <w:ind w:left="99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zakład ubezpieczeń (wystawca polisy) znajduje się na Liście Zakładów Ubezpieczeń akceptowanych przez Bank oraz</w:t>
      </w:r>
    </w:p>
    <w:p w14:paraId="2736A8ED" w14:textId="16EC45E4" w:rsidR="00A6698F" w:rsidRPr="00614363" w:rsidRDefault="00A6698F" w:rsidP="00393962">
      <w:pPr>
        <w:numPr>
          <w:ilvl w:val="0"/>
          <w:numId w:val="71"/>
        </w:numPr>
        <w:tabs>
          <w:tab w:val="clear" w:pos="644"/>
          <w:tab w:val="num" w:pos="1134"/>
        </w:tabs>
        <w:ind w:left="99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umowa ubezpieczenia spełnia minimalne kryteria ochrony ubezpieczeniowej</w:t>
      </w:r>
      <w:r w:rsidR="007632F3" w:rsidRPr="00614363">
        <w:rPr>
          <w:rFonts w:ascii="Calibri" w:hAnsi="Calibri" w:cs="Arial"/>
          <w:sz w:val="18"/>
          <w:szCs w:val="18"/>
        </w:rPr>
        <w:t>.</w:t>
      </w:r>
    </w:p>
    <w:p w14:paraId="76FB5B25" w14:textId="7A9B4482" w:rsidR="00A6698F" w:rsidRPr="00614363" w:rsidRDefault="00A6698F" w:rsidP="00393962">
      <w:pPr>
        <w:pStyle w:val="Tekstpodstawowy"/>
        <w:widowControl w:val="0"/>
        <w:tabs>
          <w:tab w:val="num" w:pos="1134"/>
        </w:tabs>
        <w:adjustRightInd w:val="0"/>
        <w:ind w:left="993"/>
        <w:textAlignment w:val="baseline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Aktualna Lista Zakładów Ubezpieczeń akceptowanych przez Bank oraz Minimalny zakres ochrony ubezpieczeniowej znajdują się na stronie internetowej Banku pod adresem: </w:t>
      </w:r>
      <w:r w:rsidR="007E0875" w:rsidRPr="00614363">
        <w:rPr>
          <w:rFonts w:ascii="Calibri" w:hAnsi="Calibri" w:cs="Arial"/>
          <w:sz w:val="18"/>
          <w:szCs w:val="18"/>
        </w:rPr>
        <w:t>www.bspiensk</w:t>
      </w:r>
      <w:r w:rsidRPr="00614363">
        <w:rPr>
          <w:rFonts w:ascii="Calibri" w:hAnsi="Calibri" w:cs="Arial"/>
          <w:sz w:val="18"/>
          <w:szCs w:val="18"/>
        </w:rPr>
        <w:t>;</w:t>
      </w:r>
    </w:p>
    <w:p w14:paraId="23E48C7C" w14:textId="18ACDBF7" w:rsidR="00A6698F" w:rsidRPr="00614363" w:rsidRDefault="00A6698F" w:rsidP="00A6698F">
      <w:pPr>
        <w:pStyle w:val="Tekstpodstawowy"/>
        <w:widowControl w:val="0"/>
        <w:numPr>
          <w:ilvl w:val="0"/>
          <w:numId w:val="7"/>
        </w:numPr>
        <w:adjustRightInd w:val="0"/>
        <w:spacing w:after="0"/>
        <w:textAlignment w:val="baseline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Zakłady ubezpieczeń współpracujące z Bankiem</w:t>
      </w:r>
      <w:r w:rsidRPr="00614363">
        <w:t xml:space="preserve"> </w:t>
      </w:r>
      <w:r w:rsidRPr="00614363">
        <w:br/>
      </w:r>
      <w:r w:rsidR="00C226C1" w:rsidRPr="00614363">
        <w:rPr>
          <w:rFonts w:ascii="Calibri" w:hAnsi="Calibri" w:cs="Arial"/>
          <w:sz w:val="18"/>
          <w:szCs w:val="18"/>
        </w:rPr>
        <w:t xml:space="preserve"> </w:t>
      </w:r>
      <w:r w:rsidR="00C226C1" w:rsidRPr="00614363">
        <w:rPr>
          <w:rFonts w:ascii="Calibri" w:hAnsi="Calibri" w:cs="Arial"/>
          <w:b/>
          <w:color w:val="008364"/>
          <w:sz w:val="18"/>
          <w:szCs w:val="18"/>
        </w:rPr>
        <w:t xml:space="preserve">- </w:t>
      </w:r>
      <w:r w:rsidRPr="00614363">
        <w:rPr>
          <w:rFonts w:ascii="Calibri" w:hAnsi="Calibri" w:cs="Arial"/>
          <w:sz w:val="18"/>
          <w:szCs w:val="18"/>
        </w:rPr>
        <w:t xml:space="preserve">zakłady ubezpieczeń, które zawarły z Bankiem umowy, na mocy których Bank </w:t>
      </w:r>
      <w:r w:rsidR="0049017A" w:rsidRPr="00614363">
        <w:rPr>
          <w:rFonts w:ascii="Calibri" w:hAnsi="Calibri" w:cs="Arial"/>
          <w:sz w:val="18"/>
          <w:szCs w:val="18"/>
        </w:rPr>
        <w:t xml:space="preserve">pośredniczy </w:t>
      </w:r>
      <w:r w:rsidRPr="00614363">
        <w:rPr>
          <w:rFonts w:ascii="Calibri" w:hAnsi="Calibri" w:cs="Arial"/>
          <w:sz w:val="18"/>
          <w:szCs w:val="18"/>
        </w:rPr>
        <w:t>w sprzedaży</w:t>
      </w:r>
      <w:r w:rsidRPr="00614363">
        <w:rPr>
          <w:rFonts w:ascii="Calibri" w:hAnsi="Calibri"/>
          <w:sz w:val="18"/>
        </w:rPr>
        <w:t xml:space="preserve"> ubezpieczeń</w:t>
      </w:r>
      <w:r w:rsidRPr="00614363">
        <w:rPr>
          <w:rFonts w:ascii="Calibri" w:hAnsi="Calibri" w:cs="Arial"/>
          <w:sz w:val="18"/>
          <w:szCs w:val="18"/>
        </w:rPr>
        <w:t xml:space="preserve"> znajdujących się w jego ofercie dla klientów indywidualnych. Aktualna lista towarzystw ubezpieczeniowych współpracujących z Bankiem oraz aktualna oferta ubezpieczeń dostępna dla klientów indywidualnych znajdują się na stronie internetowej Banku pod adresem:</w:t>
      </w:r>
      <w:r w:rsidR="007E0875" w:rsidRPr="00614363">
        <w:rPr>
          <w:rFonts w:ascii="Calibri" w:hAnsi="Calibri" w:cs="Arial"/>
          <w:sz w:val="18"/>
          <w:szCs w:val="18"/>
        </w:rPr>
        <w:t xml:space="preserve"> www.bspiensk.pl;</w:t>
      </w:r>
    </w:p>
    <w:p w14:paraId="525A11EE" w14:textId="4BA52A8A" w:rsidR="00D86BFA" w:rsidRPr="00614363" w:rsidRDefault="00D86BFA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trwały nośnik</w:t>
      </w:r>
      <w:r w:rsidRPr="00614363">
        <w:rPr>
          <w:rFonts w:ascii="Calibri" w:hAnsi="Calibri" w:cs="Arial"/>
          <w:color w:val="008364"/>
          <w:sz w:val="18"/>
          <w:szCs w:val="18"/>
        </w:rPr>
        <w:t xml:space="preserve"> –</w:t>
      </w:r>
      <w:r w:rsidRPr="00614363">
        <w:rPr>
          <w:rFonts w:ascii="Calibri" w:hAnsi="Calibri" w:cs="Arial"/>
          <w:sz w:val="18"/>
          <w:szCs w:val="18"/>
        </w:rPr>
        <w:t xml:space="preserve"> materiał lub urządzenie służące do przechowywania</w:t>
      </w:r>
      <w:r w:rsidR="00EA6859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i odczytywania informacji przekazywanych Kredytobiorcy w związku</w:t>
      </w:r>
      <w:r w:rsidR="00EA6859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z Umową o kredyt, przez czas odpowiedni do </w:t>
      </w:r>
      <w:r w:rsidR="001C00F0" w:rsidRPr="00614363">
        <w:rPr>
          <w:rFonts w:ascii="Calibri" w:hAnsi="Calibri" w:cs="Arial"/>
          <w:sz w:val="18"/>
          <w:szCs w:val="18"/>
        </w:rPr>
        <w:t>celów, jakim</w:t>
      </w:r>
      <w:r w:rsidRPr="00614363">
        <w:rPr>
          <w:rFonts w:ascii="Calibri" w:hAnsi="Calibri" w:cs="Arial"/>
          <w:sz w:val="18"/>
          <w:szCs w:val="18"/>
        </w:rPr>
        <w:t xml:space="preserve"> informacje te służą oraz pozwalające na odtworzenie tych informacji w niezmienionej postaci;</w:t>
      </w:r>
    </w:p>
    <w:p w14:paraId="646EBA4A" w14:textId="5BD930DA" w:rsidR="00BA1472" w:rsidRPr="00614363" w:rsidRDefault="00BA1472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ubezpiec</w:t>
      </w:r>
      <w:r w:rsidR="00585562" w:rsidRPr="00614363">
        <w:rPr>
          <w:rFonts w:ascii="Calibri" w:hAnsi="Calibri" w:cs="Arial"/>
          <w:b/>
          <w:color w:val="008364"/>
          <w:sz w:val="18"/>
          <w:szCs w:val="18"/>
        </w:rPr>
        <w:t xml:space="preserve">zenie niskiego wkładu własnego </w:t>
      </w:r>
      <w:r w:rsidRPr="00614363">
        <w:rPr>
          <w:rFonts w:ascii="Calibri" w:hAnsi="Calibri" w:cs="Arial"/>
          <w:b/>
          <w:color w:val="008364"/>
          <w:sz w:val="18"/>
          <w:szCs w:val="18"/>
        </w:rPr>
        <w:t>(ubezpieczenie NWW)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ubezpieczenie ryzyka Banku </w:t>
      </w:r>
      <w:r w:rsidR="002E5D7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zakresie spłaty części kredytu równej niskiemu</w:t>
      </w:r>
      <w:r w:rsidR="00C01593" w:rsidRPr="00614363">
        <w:rPr>
          <w:rFonts w:ascii="Calibri" w:hAnsi="Calibri" w:cs="Arial"/>
          <w:sz w:val="18"/>
          <w:szCs w:val="18"/>
        </w:rPr>
        <w:t xml:space="preserve"> wkładowi własnemu do wysokości</w:t>
      </w:r>
      <w:r w:rsidRPr="00614363">
        <w:rPr>
          <w:rFonts w:ascii="Calibri" w:hAnsi="Calibri" w:cs="Arial"/>
          <w:sz w:val="18"/>
          <w:szCs w:val="18"/>
        </w:rPr>
        <w:t>:</w:t>
      </w:r>
    </w:p>
    <w:p w14:paraId="06ED9921" w14:textId="77777777" w:rsidR="00BA1472" w:rsidRPr="00614363" w:rsidRDefault="00BA1472" w:rsidP="00650280">
      <w:pPr>
        <w:pStyle w:val="Tekstpodstawowy"/>
        <w:widowControl w:val="0"/>
        <w:numPr>
          <w:ilvl w:val="0"/>
          <w:numId w:val="44"/>
        </w:numPr>
        <w:spacing w:after="0"/>
        <w:ind w:left="851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10% wartości kredytowanej nieruchomości - dla Umów kredytów zawartych od 2017 r.;</w:t>
      </w:r>
    </w:p>
    <w:p w14:paraId="64183E35" w14:textId="6202E5CA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Umowa kredytu</w:t>
      </w:r>
      <w:r w:rsidRPr="00614363">
        <w:rPr>
          <w:rFonts w:ascii="Calibri" w:hAnsi="Calibri" w:cs="Arial"/>
          <w:sz w:val="18"/>
          <w:szCs w:val="18"/>
        </w:rPr>
        <w:t xml:space="preserve"> – każda umowa, na </w:t>
      </w:r>
      <w:r w:rsidR="001C00F0" w:rsidRPr="00614363">
        <w:rPr>
          <w:rFonts w:ascii="Calibri" w:hAnsi="Calibri" w:cs="Arial"/>
          <w:sz w:val="18"/>
          <w:szCs w:val="18"/>
        </w:rPr>
        <w:t>podstawie której</w:t>
      </w:r>
      <w:r w:rsidRPr="00614363">
        <w:rPr>
          <w:rFonts w:ascii="Calibri" w:hAnsi="Calibri" w:cs="Arial"/>
          <w:sz w:val="18"/>
          <w:szCs w:val="18"/>
        </w:rPr>
        <w:t xml:space="preserve"> zostaje udzielony jeden z na</w:t>
      </w:r>
      <w:r w:rsidR="002F201D" w:rsidRPr="00614363">
        <w:rPr>
          <w:rFonts w:ascii="Calibri" w:hAnsi="Calibri" w:cs="Arial"/>
          <w:sz w:val="18"/>
          <w:szCs w:val="18"/>
        </w:rPr>
        <w:t>stępujących rodzajów kredytów</w:t>
      </w:r>
      <w:r w:rsidRPr="00614363">
        <w:rPr>
          <w:rFonts w:ascii="Calibri" w:hAnsi="Calibri" w:cs="Arial"/>
          <w:sz w:val="18"/>
          <w:szCs w:val="18"/>
        </w:rPr>
        <w:t>: kredyt mieszkaniowy „Mój Dom” lub „Uniwersalny Kredyt Hipoteczny”;</w:t>
      </w:r>
    </w:p>
    <w:p w14:paraId="11177270" w14:textId="4DD9076B" w:rsidR="00843E0D" w:rsidRPr="00614363" w:rsidRDefault="00843E0D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wakacje kredytowe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– </w:t>
      </w:r>
      <w:r w:rsidR="00E62F87" w:rsidRPr="00614363">
        <w:rPr>
          <w:rFonts w:ascii="Calibri" w:hAnsi="Calibri" w:cs="Arial"/>
          <w:sz w:val="18"/>
          <w:szCs w:val="18"/>
        </w:rPr>
        <w:t>możliwość niezapłacenia jednej raty kapitałowo-odsetkowej kredytu, z której Kredytobiorca może skorzystać raz w roku kalendarzowym po upływie 12 miesięcy trwania Umowy kredytu, ale nie wcześniej niż po zakończeniu okresu karencji w spłacie kapita</w:t>
      </w:r>
      <w:r w:rsidR="00B52259" w:rsidRPr="00614363">
        <w:rPr>
          <w:rFonts w:ascii="Calibri" w:hAnsi="Calibri" w:cs="Arial"/>
          <w:sz w:val="18"/>
          <w:szCs w:val="18"/>
        </w:rPr>
        <w:t xml:space="preserve">łu pod warunkiem jego bieżącej </w:t>
      </w:r>
      <w:r w:rsidR="009444F3" w:rsidRPr="00614363">
        <w:rPr>
          <w:rFonts w:ascii="Calibri" w:hAnsi="Calibri" w:cs="Arial"/>
          <w:sz w:val="18"/>
          <w:szCs w:val="18"/>
        </w:rPr>
        <w:br/>
      </w:r>
      <w:r w:rsidR="00E62F87" w:rsidRPr="00614363">
        <w:rPr>
          <w:rFonts w:ascii="Calibri" w:hAnsi="Calibri" w:cs="Arial"/>
          <w:sz w:val="18"/>
          <w:szCs w:val="18"/>
        </w:rPr>
        <w:t>i terminowej spłaty oraz złożenia stosownego pisemnego wniosku w placówce Banku</w:t>
      </w:r>
      <w:r w:rsidRPr="00614363">
        <w:rPr>
          <w:rFonts w:ascii="Calibri" w:hAnsi="Calibri" w:cs="Arial"/>
          <w:sz w:val="18"/>
          <w:szCs w:val="18"/>
        </w:rPr>
        <w:t>;</w:t>
      </w:r>
    </w:p>
    <w:p w14:paraId="19FE63F9" w14:textId="1A56994D" w:rsidR="006263C2" w:rsidRPr="00614363" w:rsidRDefault="006263C2" w:rsidP="00B072AD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lastRenderedPageBreak/>
        <w:t>wkład budowlany</w:t>
      </w:r>
      <w:r w:rsidR="008A5BBD" w:rsidRPr="00614363">
        <w:rPr>
          <w:rFonts w:ascii="Calibri" w:hAnsi="Calibri" w:cs="Arial"/>
          <w:b/>
          <w:color w:val="008364"/>
          <w:sz w:val="18"/>
          <w:szCs w:val="18"/>
        </w:rPr>
        <w:t xml:space="preserve"> - </w:t>
      </w:r>
      <w:r w:rsidR="00240C4C" w:rsidRPr="00614363">
        <w:rPr>
          <w:rFonts w:asciiTheme="minorHAnsi" w:hAnsiTheme="minorHAnsi" w:cstheme="minorHAnsi"/>
          <w:sz w:val="18"/>
          <w:szCs w:val="18"/>
        </w:rPr>
        <w:t>wkład, o którym mowa w art. 18 ust. 2 ustawy z dnia 15 grudnia 2000 r. o spółdzielniach mieszkaniowych</w:t>
      </w:r>
      <w:r w:rsidR="008A5BBD" w:rsidRPr="00614363">
        <w:rPr>
          <w:rFonts w:ascii="Calibri" w:hAnsi="Calibri"/>
          <w:sz w:val="18"/>
          <w:szCs w:val="18"/>
        </w:rPr>
        <w:t>;</w:t>
      </w:r>
    </w:p>
    <w:p w14:paraId="21616372" w14:textId="60382112" w:rsidR="00F21AE6" w:rsidRPr="00614363" w:rsidRDefault="00CA28AB" w:rsidP="00F21AE6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wkład własny</w:t>
      </w:r>
      <w:r w:rsidR="00336EFC" w:rsidRPr="00614363">
        <w:rPr>
          <w:rFonts w:ascii="Calibri" w:hAnsi="Calibri" w:cs="Arial"/>
          <w:sz w:val="18"/>
          <w:szCs w:val="18"/>
        </w:rPr>
        <w:t xml:space="preserve"> – wszystkie udokumentowane środki własne Kredytobiorcy, zainwestowane w finansowanie </w:t>
      </w:r>
      <w:r w:rsidR="009444F3" w:rsidRPr="00614363">
        <w:rPr>
          <w:rFonts w:ascii="Calibri" w:hAnsi="Calibri" w:cs="Arial"/>
          <w:sz w:val="18"/>
          <w:szCs w:val="18"/>
        </w:rPr>
        <w:t>transakcji</w:t>
      </w:r>
      <w:r w:rsidR="00336EFC" w:rsidRPr="00614363">
        <w:rPr>
          <w:rFonts w:ascii="Calibri" w:hAnsi="Calibri" w:cs="Arial"/>
          <w:sz w:val="18"/>
          <w:szCs w:val="18"/>
        </w:rPr>
        <w:t xml:space="preserve"> będącej przedmiotem Umowy kredytu;</w:t>
      </w:r>
      <w:r w:rsidR="00A45663" w:rsidRPr="00614363">
        <w:rPr>
          <w:rFonts w:ascii="Calibri" w:hAnsi="Calibri" w:cs="Arial"/>
          <w:sz w:val="18"/>
          <w:szCs w:val="18"/>
        </w:rPr>
        <w:t xml:space="preserve"> w przypadku gwarantowanego kredytu mieszkaniowego  - </w:t>
      </w:r>
      <w:r w:rsidR="00240C4C" w:rsidRPr="00614363">
        <w:rPr>
          <w:rFonts w:ascii="Calibri" w:hAnsi="Calibri" w:cs="Arial"/>
          <w:sz w:val="18"/>
          <w:szCs w:val="18"/>
        </w:rPr>
        <w:t>środki własne kredytobiorcy przeznaczane na pokrycie części wydatków pokrywanych w pozostałej części gwarantowanym kredytem mieszkaniowym, w tym należącą do kredytobiorcy i nieobciążoną kredytem nieruchomość gruntową, w przypadku gdy gwarantowanego kredytu mieszkaniowego udzielono w celu pokrycia wydatków ponoszonych w związku z budową domu jednorodzinnego na tej nieruchomości</w:t>
      </w:r>
      <w:r w:rsidR="008A5BBD" w:rsidRPr="00614363">
        <w:rPr>
          <w:rFonts w:ascii="Calibri" w:hAnsi="Calibri" w:cs="Arial"/>
          <w:sz w:val="18"/>
          <w:szCs w:val="18"/>
        </w:rPr>
        <w:t>;</w:t>
      </w:r>
    </w:p>
    <w:p w14:paraId="156BFB4E" w14:textId="4B915C8C" w:rsidR="00B24761" w:rsidRPr="00614363" w:rsidRDefault="00B24761" w:rsidP="003568D9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wymagany wkład własny Kredytobiorcy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="00485DDE"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sz w:val="18"/>
          <w:szCs w:val="18"/>
        </w:rPr>
        <w:t xml:space="preserve">  wyrażona kwotą p</w:t>
      </w:r>
      <w:r w:rsidR="00AD619D" w:rsidRPr="00614363">
        <w:rPr>
          <w:rFonts w:ascii="Calibri" w:hAnsi="Calibri" w:cs="Arial"/>
          <w:sz w:val="18"/>
          <w:szCs w:val="18"/>
        </w:rPr>
        <w:t>ieni</w:t>
      </w:r>
      <w:r w:rsidR="00D47CBE" w:rsidRPr="00614363">
        <w:rPr>
          <w:rFonts w:ascii="Calibri" w:hAnsi="Calibri" w:cs="Arial"/>
          <w:sz w:val="18"/>
          <w:szCs w:val="18"/>
        </w:rPr>
        <w:t>ężną</w:t>
      </w:r>
      <w:r w:rsidRPr="00614363">
        <w:rPr>
          <w:rFonts w:ascii="Calibri" w:hAnsi="Calibri" w:cs="Arial"/>
          <w:sz w:val="18"/>
          <w:szCs w:val="18"/>
        </w:rPr>
        <w:t xml:space="preserve"> wartość środków włas</w:t>
      </w:r>
      <w:r w:rsidR="000F6757" w:rsidRPr="00614363">
        <w:rPr>
          <w:rFonts w:ascii="Calibri" w:hAnsi="Calibri" w:cs="Arial"/>
          <w:sz w:val="18"/>
          <w:szCs w:val="18"/>
        </w:rPr>
        <w:t xml:space="preserve">nych Kredytobiorcy, którą Bank </w:t>
      </w:r>
      <w:r w:rsidRPr="00614363">
        <w:rPr>
          <w:rFonts w:ascii="Calibri" w:hAnsi="Calibri" w:cs="Arial"/>
          <w:sz w:val="18"/>
          <w:szCs w:val="18"/>
        </w:rPr>
        <w:t xml:space="preserve">w myśl przepisów wewnętrznych Banku, uznaje za minimalny, niezbędny udział w finansowaniu transakcji będącej przedmiotem Umowy kredytu. Minimalny wymagany wkład własny Kredytobiorcy </w:t>
      </w:r>
      <w:r w:rsidR="003568D9" w:rsidRPr="00614363">
        <w:rPr>
          <w:rFonts w:ascii="Calibri" w:hAnsi="Calibri" w:cs="Arial"/>
          <w:sz w:val="18"/>
          <w:szCs w:val="18"/>
        </w:rPr>
        <w:t>wynosi dla</w:t>
      </w:r>
      <w:r w:rsidRPr="00614363">
        <w:rPr>
          <w:rFonts w:ascii="Calibri" w:hAnsi="Calibri" w:cs="Arial"/>
          <w:sz w:val="18"/>
          <w:szCs w:val="18"/>
        </w:rPr>
        <w:t xml:space="preserve"> Umów kredytów zawartych od 2017 r. – 20 % wartości kredytowanej nieruchomości</w:t>
      </w:r>
      <w:r w:rsidR="00393962" w:rsidRPr="00614363">
        <w:rPr>
          <w:rFonts w:ascii="Calibri" w:hAnsi="Calibri" w:cs="Arial"/>
          <w:sz w:val="18"/>
          <w:szCs w:val="18"/>
        </w:rPr>
        <w:t>;</w:t>
      </w:r>
    </w:p>
    <w:p w14:paraId="6A948A7E" w14:textId="77777777" w:rsidR="002E5D7A" w:rsidRPr="00614363" w:rsidRDefault="00843E0D" w:rsidP="001A0B2E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b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 xml:space="preserve">Wnioskodawca </w:t>
      </w:r>
      <w:r w:rsidRPr="00614363">
        <w:rPr>
          <w:rFonts w:ascii="Calibri" w:hAnsi="Calibri" w:cs="Arial"/>
          <w:color w:val="008364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osoba fizyczna posiadająca pełną zdolność do czynności prawnych, ubiegająca się o kredyt;</w:t>
      </w:r>
    </w:p>
    <w:p w14:paraId="0A400AAB" w14:textId="407CD818" w:rsidR="006E17C2" w:rsidRPr="00614363" w:rsidRDefault="00DC4634" w:rsidP="006E17C2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wycena nieruchomości (</w:t>
      </w:r>
      <w:r w:rsidR="00843E0D" w:rsidRPr="00614363">
        <w:rPr>
          <w:rFonts w:ascii="Calibri" w:hAnsi="Calibri" w:cs="Arial"/>
          <w:b/>
          <w:color w:val="008364"/>
          <w:sz w:val="18"/>
          <w:szCs w:val="18"/>
        </w:rPr>
        <w:t>operat szacunkowy</w:t>
      </w:r>
      <w:r w:rsidRPr="00614363">
        <w:rPr>
          <w:rFonts w:ascii="Calibri" w:hAnsi="Calibri" w:cs="Arial"/>
          <w:b/>
          <w:color w:val="008364"/>
          <w:sz w:val="18"/>
          <w:szCs w:val="18"/>
        </w:rPr>
        <w:t>)</w:t>
      </w:r>
      <w:r w:rsidR="00843E0D" w:rsidRPr="00614363">
        <w:rPr>
          <w:rFonts w:ascii="Calibri" w:hAnsi="Calibri" w:cs="Arial"/>
          <w:sz w:val="18"/>
          <w:szCs w:val="18"/>
        </w:rPr>
        <w:t xml:space="preserve"> – </w:t>
      </w:r>
      <w:r w:rsidR="006E17C2" w:rsidRPr="00614363">
        <w:rPr>
          <w:rFonts w:ascii="Calibri" w:hAnsi="Calibri" w:cs="Arial"/>
          <w:b/>
          <w:color w:val="008364"/>
          <w:sz w:val="18"/>
          <w:szCs w:val="18"/>
        </w:rPr>
        <w:t>wycena nieruchomości (operat szacunkowy)</w:t>
      </w:r>
      <w:r w:rsidR="006E17C2" w:rsidRPr="00614363">
        <w:rPr>
          <w:rFonts w:ascii="Calibri" w:hAnsi="Calibri" w:cs="Arial"/>
          <w:sz w:val="18"/>
          <w:szCs w:val="18"/>
        </w:rPr>
        <w:t xml:space="preserve"> – pisemna opinia o wartości nieruchomości sporządzona przez rzeczoznawcę majątkowego, przedłożona w Banku, opracowana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="006E17C2" w:rsidRPr="00614363">
        <w:rPr>
          <w:rFonts w:ascii="Calibri" w:hAnsi="Calibri" w:cs="Arial"/>
          <w:sz w:val="18"/>
          <w:szCs w:val="18"/>
        </w:rPr>
        <w:t>i podpisana przez rzeczoznawcę majątkowego zgodnie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="006E17C2" w:rsidRPr="00614363">
        <w:rPr>
          <w:rFonts w:ascii="Calibri" w:hAnsi="Calibri" w:cs="Arial"/>
          <w:sz w:val="18"/>
          <w:szCs w:val="18"/>
        </w:rPr>
        <w:t xml:space="preserve">z Ustawą </w:t>
      </w:r>
      <w:r w:rsidR="007632F3" w:rsidRPr="00614363">
        <w:rPr>
          <w:rFonts w:ascii="Calibri" w:hAnsi="Calibri" w:cs="Arial"/>
          <w:sz w:val="18"/>
          <w:szCs w:val="18"/>
        </w:rPr>
        <w:t>z dnia 21 sierpnia 1997r.,</w:t>
      </w:r>
      <w:r w:rsidR="006E17C2" w:rsidRPr="00614363">
        <w:rPr>
          <w:rFonts w:ascii="Calibri" w:hAnsi="Calibri" w:cs="Arial"/>
          <w:sz w:val="18"/>
          <w:szCs w:val="18"/>
        </w:rPr>
        <w:br/>
        <w:t>o gospodarce nieruchomościami</w:t>
      </w:r>
      <w:r w:rsidR="00031E1F" w:rsidRPr="00614363">
        <w:rPr>
          <w:rFonts w:ascii="Calibri" w:hAnsi="Calibri" w:cs="Arial"/>
          <w:sz w:val="18"/>
          <w:szCs w:val="18"/>
        </w:rPr>
        <w:t>,</w:t>
      </w:r>
      <w:r w:rsidR="006E17C2" w:rsidRPr="00614363">
        <w:rPr>
          <w:rFonts w:ascii="Calibri" w:hAnsi="Calibri" w:cs="Arial"/>
          <w:sz w:val="18"/>
          <w:szCs w:val="18"/>
        </w:rPr>
        <w:t xml:space="preserve"> Rozporządzeniem RM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="006E17C2" w:rsidRPr="00614363">
        <w:rPr>
          <w:rFonts w:ascii="Calibri" w:hAnsi="Calibri" w:cs="Arial"/>
          <w:sz w:val="18"/>
          <w:szCs w:val="18"/>
        </w:rPr>
        <w:t>z dnia 21 września 2004 r. w sprawie wyceny nieruchomości i sporządzania operatu szacunkowego   oraz standardem zawodowym rzeczoznawców majątkowych nr 1 wycena dla zabezpieczenia wierzytelności ogłoszonym obwieszczeniem Ministra Infrastruktury i Budownictwa z dnia 01 września 2017r;</w:t>
      </w:r>
    </w:p>
    <w:p w14:paraId="7D877852" w14:textId="77777777" w:rsidR="00843E0D" w:rsidRPr="00614363" w:rsidRDefault="00843E0D" w:rsidP="00024000">
      <w:pPr>
        <w:pStyle w:val="Tekstpodstawowy"/>
        <w:widowControl w:val="0"/>
        <w:numPr>
          <w:ilvl w:val="0"/>
          <w:numId w:val="7"/>
        </w:numPr>
        <w:tabs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wymagalność kredytu</w:t>
      </w:r>
      <w:r w:rsidRPr="00614363">
        <w:rPr>
          <w:rFonts w:ascii="Calibri" w:hAnsi="Calibri" w:cs="Arial"/>
          <w:sz w:val="18"/>
          <w:szCs w:val="18"/>
        </w:rPr>
        <w:t xml:space="preserve"> – stan prawny skutkujący uprawnieniem Banku do żądania bezzwłocznej spłaty kredytu, wynikający z upływu terminu spłaty kredytu określonego w Umowie kredytu lub z upływu okresu wypowiedzenia </w:t>
      </w:r>
      <w:r w:rsidR="00C80F6C" w:rsidRPr="00614363">
        <w:rPr>
          <w:rFonts w:ascii="Calibri" w:hAnsi="Calibri" w:cs="Arial"/>
          <w:sz w:val="18"/>
          <w:szCs w:val="18"/>
        </w:rPr>
        <w:t xml:space="preserve">Umowy </w:t>
      </w:r>
      <w:r w:rsidRPr="00614363">
        <w:rPr>
          <w:rFonts w:ascii="Calibri" w:hAnsi="Calibri" w:cs="Arial"/>
          <w:sz w:val="18"/>
          <w:szCs w:val="18"/>
        </w:rPr>
        <w:t>kredytu;</w:t>
      </w:r>
    </w:p>
    <w:p w14:paraId="78C1C61B" w14:textId="35356B95" w:rsidR="00E700FD" w:rsidRPr="00614363" w:rsidRDefault="00843E0D" w:rsidP="008E4A6A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zmienna stopa procentowa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–</w:t>
      </w:r>
      <w:r w:rsidRPr="00614363">
        <w:rPr>
          <w:rFonts w:ascii="Calibri" w:hAnsi="Calibri" w:cs="Arial"/>
          <w:b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stopa, według której oprocentowany jest kredyt, </w:t>
      </w:r>
      <w:r w:rsidR="002F201D" w:rsidRPr="00614363">
        <w:rPr>
          <w:rFonts w:ascii="Calibri" w:hAnsi="Calibri" w:cs="Arial"/>
          <w:sz w:val="18"/>
          <w:szCs w:val="18"/>
        </w:rPr>
        <w:t>ustalana</w:t>
      </w:r>
      <w:r w:rsidR="001C00F0" w:rsidRPr="00614363">
        <w:rPr>
          <w:rFonts w:ascii="Calibri" w:hAnsi="Calibri" w:cs="Arial"/>
          <w:sz w:val="18"/>
          <w:szCs w:val="18"/>
        </w:rPr>
        <w:t xml:space="preserve"> jako</w:t>
      </w:r>
      <w:r w:rsidRPr="00614363">
        <w:rPr>
          <w:rFonts w:ascii="Calibri" w:hAnsi="Calibri" w:cs="Arial"/>
          <w:sz w:val="18"/>
          <w:szCs w:val="18"/>
        </w:rPr>
        <w:t xml:space="preserve"> suma </w:t>
      </w:r>
      <w:r w:rsidR="002336DD" w:rsidRPr="00614363">
        <w:rPr>
          <w:rFonts w:ascii="Calibri" w:hAnsi="Calibri" w:cs="Arial"/>
          <w:sz w:val="18"/>
          <w:szCs w:val="18"/>
        </w:rPr>
        <w:t>stopy referencyjnej i marży Banku.</w:t>
      </w:r>
      <w:r w:rsidR="00221460" w:rsidRPr="00614363">
        <w:rPr>
          <w:rFonts w:ascii="Calibri" w:hAnsi="Calibri" w:cs="Arial"/>
          <w:sz w:val="18"/>
          <w:szCs w:val="18"/>
        </w:rPr>
        <w:t xml:space="preserve"> </w:t>
      </w:r>
      <w:r w:rsidR="004E34B3" w:rsidRPr="00614363">
        <w:rPr>
          <w:rFonts w:ascii="Calibri" w:hAnsi="Calibri" w:cs="Arial"/>
          <w:i/>
          <w:sz w:val="18"/>
          <w:szCs w:val="18"/>
        </w:rPr>
        <w:t>D</w:t>
      </w:r>
      <w:r w:rsidR="003568D9" w:rsidRPr="00614363">
        <w:rPr>
          <w:rFonts w:ascii="Calibri" w:hAnsi="Calibri" w:cs="Arial"/>
          <w:i/>
          <w:sz w:val="18"/>
          <w:szCs w:val="18"/>
        </w:rPr>
        <w:t>la umów zawartych od 1</w:t>
      </w:r>
      <w:r w:rsidR="00221460" w:rsidRPr="00614363">
        <w:rPr>
          <w:rFonts w:ascii="Calibri" w:hAnsi="Calibri" w:cs="Arial"/>
          <w:i/>
          <w:sz w:val="18"/>
          <w:szCs w:val="18"/>
        </w:rPr>
        <w:t>4</w:t>
      </w:r>
      <w:r w:rsidR="003568D9" w:rsidRPr="00614363">
        <w:rPr>
          <w:rFonts w:ascii="Calibri" w:hAnsi="Calibri" w:cs="Arial"/>
          <w:i/>
          <w:sz w:val="18"/>
          <w:szCs w:val="18"/>
        </w:rPr>
        <w:t xml:space="preserve"> grudnia 2020 rok</w:t>
      </w:r>
      <w:r w:rsidR="003568D9" w:rsidRPr="00614363">
        <w:rPr>
          <w:rFonts w:ascii="Calibri" w:hAnsi="Calibri" w:cs="Arial"/>
          <w:sz w:val="18"/>
          <w:szCs w:val="18"/>
        </w:rPr>
        <w:t xml:space="preserve"> </w:t>
      </w:r>
      <w:r w:rsidR="007C12C9" w:rsidRPr="00614363">
        <w:rPr>
          <w:rFonts w:ascii="Calibri" w:hAnsi="Calibri" w:cs="Arial"/>
          <w:sz w:val="18"/>
          <w:szCs w:val="18"/>
        </w:rPr>
        <w:t>marża ustalana jest indywidualne</w:t>
      </w:r>
      <w:r w:rsidR="003568D9" w:rsidRPr="00614363">
        <w:rPr>
          <w:rFonts w:ascii="Calibri" w:hAnsi="Calibri" w:cs="Arial"/>
          <w:sz w:val="18"/>
          <w:szCs w:val="18"/>
        </w:rPr>
        <w:t xml:space="preserve"> przez Bank</w:t>
      </w:r>
      <w:r w:rsidR="00EA1CD1" w:rsidRPr="00614363">
        <w:rPr>
          <w:rFonts w:ascii="Calibri" w:hAnsi="Calibri" w:cs="Arial"/>
          <w:sz w:val="18"/>
          <w:szCs w:val="18"/>
        </w:rPr>
        <w:t xml:space="preserve"> </w:t>
      </w:r>
      <w:r w:rsidR="003568D9" w:rsidRPr="00614363">
        <w:rPr>
          <w:rFonts w:ascii="Calibri" w:hAnsi="Calibri" w:cs="Arial"/>
          <w:sz w:val="18"/>
          <w:szCs w:val="18"/>
        </w:rPr>
        <w:t>i Kredytobiorcę</w:t>
      </w:r>
      <w:r w:rsidR="00AA420D" w:rsidRPr="00614363">
        <w:rPr>
          <w:rFonts w:ascii="Calibri" w:hAnsi="Calibri" w:cs="Arial"/>
          <w:sz w:val="18"/>
          <w:szCs w:val="18"/>
        </w:rPr>
        <w:t>,</w:t>
      </w:r>
      <w:r w:rsidR="003568D9" w:rsidRPr="00614363">
        <w:rPr>
          <w:rFonts w:ascii="Calibri" w:hAnsi="Calibri" w:cs="Arial"/>
          <w:sz w:val="18"/>
          <w:szCs w:val="18"/>
        </w:rPr>
        <w:t xml:space="preserve"> z zastrzeżeniem § </w:t>
      </w:r>
      <w:r w:rsidR="00C70E71" w:rsidRPr="00614363">
        <w:rPr>
          <w:rFonts w:ascii="Calibri" w:hAnsi="Calibri" w:cs="Arial"/>
          <w:sz w:val="18"/>
          <w:szCs w:val="18"/>
        </w:rPr>
        <w:t>11</w:t>
      </w:r>
      <w:r w:rsidR="003568D9" w:rsidRPr="00614363">
        <w:rPr>
          <w:rFonts w:ascii="Calibri" w:hAnsi="Calibri" w:cs="Arial"/>
          <w:sz w:val="18"/>
          <w:szCs w:val="18"/>
        </w:rPr>
        <w:t xml:space="preserve"> ust. </w:t>
      </w:r>
      <w:r w:rsidR="00C70E71" w:rsidRPr="00614363">
        <w:rPr>
          <w:rFonts w:ascii="Calibri" w:hAnsi="Calibri" w:cs="Arial"/>
          <w:sz w:val="18"/>
          <w:szCs w:val="18"/>
        </w:rPr>
        <w:t>1</w:t>
      </w:r>
      <w:r w:rsidR="007632F3" w:rsidRPr="00614363">
        <w:rPr>
          <w:rFonts w:ascii="Calibri" w:hAnsi="Calibri" w:cs="Arial"/>
          <w:sz w:val="18"/>
          <w:szCs w:val="18"/>
        </w:rPr>
        <w:t>;</w:t>
      </w:r>
    </w:p>
    <w:p w14:paraId="5A69D92E" w14:textId="3BD694EC" w:rsidR="003568D9" w:rsidRPr="00614363" w:rsidRDefault="003568D9" w:rsidP="008E4A6A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okresowo – stała stopa procentowa</w:t>
      </w:r>
      <w:r w:rsidRPr="00614363">
        <w:rPr>
          <w:rFonts w:ascii="Calibri" w:hAnsi="Calibri" w:cs="Arial"/>
          <w:sz w:val="18"/>
          <w:szCs w:val="18"/>
        </w:rPr>
        <w:t xml:space="preserve"> - </w:t>
      </w:r>
      <w:r w:rsidR="008E4A6A" w:rsidRPr="00614363">
        <w:rPr>
          <w:rFonts w:ascii="Calibri" w:hAnsi="Calibri" w:cs="Arial"/>
          <w:sz w:val="18"/>
          <w:szCs w:val="18"/>
        </w:rPr>
        <w:t xml:space="preserve">stopa, według której oprocentowany jest Kredyt wyrażona jako stała wartość procentowa w określonym </w:t>
      </w:r>
      <w:r w:rsidR="004D5B2E" w:rsidRPr="00614363">
        <w:rPr>
          <w:rFonts w:ascii="Calibri" w:hAnsi="Calibri" w:cs="Arial"/>
          <w:sz w:val="18"/>
          <w:szCs w:val="18"/>
        </w:rPr>
        <w:t xml:space="preserve">w Umowie kredytu </w:t>
      </w:r>
      <w:r w:rsidR="008E4A6A" w:rsidRPr="00614363">
        <w:rPr>
          <w:rFonts w:ascii="Calibri" w:hAnsi="Calibri" w:cs="Arial"/>
          <w:sz w:val="18"/>
          <w:szCs w:val="18"/>
        </w:rPr>
        <w:t xml:space="preserve">przedziale czasu. Zasady ustalania oprocentowania okresowo – stałego kredytu oraz dokonywania zmian oprocentowania kredytu są określone w </w:t>
      </w:r>
      <w:r w:rsidR="00EA1CD1" w:rsidRPr="00614363">
        <w:rPr>
          <w:rFonts w:ascii="Calibri" w:hAnsi="Calibri" w:cs="Arial"/>
          <w:sz w:val="18"/>
          <w:szCs w:val="18"/>
        </w:rPr>
        <w:t>U</w:t>
      </w:r>
      <w:r w:rsidR="008E4A6A" w:rsidRPr="00614363">
        <w:rPr>
          <w:rFonts w:ascii="Calibri" w:hAnsi="Calibri" w:cs="Arial"/>
          <w:sz w:val="18"/>
          <w:szCs w:val="18"/>
        </w:rPr>
        <w:t>mowie kredytu</w:t>
      </w:r>
      <w:r w:rsidR="007874BC" w:rsidRPr="00614363">
        <w:rPr>
          <w:rFonts w:ascii="Calibri" w:hAnsi="Calibri" w:cs="Arial"/>
          <w:sz w:val="18"/>
          <w:szCs w:val="18"/>
        </w:rPr>
        <w:t>;</w:t>
      </w:r>
    </w:p>
    <w:p w14:paraId="2BE78172" w14:textId="0AC31EAE" w:rsidR="00FD4F53" w:rsidRPr="00614363" w:rsidRDefault="0078371B" w:rsidP="003568D9">
      <w:pPr>
        <w:pStyle w:val="Tekstpodstawowy"/>
        <w:widowControl w:val="0"/>
        <w:numPr>
          <w:ilvl w:val="0"/>
          <w:numId w:val="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stopa referencyjna</w:t>
      </w:r>
      <w:r w:rsidRPr="00614363">
        <w:rPr>
          <w:rFonts w:ascii="Calibri" w:hAnsi="Calibri" w:cs="Arial"/>
          <w:sz w:val="18"/>
          <w:szCs w:val="18"/>
        </w:rPr>
        <w:t xml:space="preserve"> - stawka WIBOR (ang. Warsaw Interbank Offered Rate) ustalana zgodnie z Regulaminem Stawek Referencyjnych WIBID i WIBOR przez administratora stawek referencyjnych, </w:t>
      </w:r>
      <w:r w:rsidR="00C01593" w:rsidRPr="00614363">
        <w:rPr>
          <w:rFonts w:ascii="Calibri" w:hAnsi="Calibri" w:cs="Arial"/>
          <w:sz w:val="18"/>
          <w:szCs w:val="18"/>
        </w:rPr>
        <w:t xml:space="preserve">którym jest GPW Benchmark S.A. </w:t>
      </w:r>
      <w:r w:rsidRPr="00614363">
        <w:rPr>
          <w:rFonts w:ascii="Calibri" w:hAnsi="Calibri" w:cs="Arial"/>
          <w:sz w:val="18"/>
          <w:szCs w:val="18"/>
        </w:rPr>
        <w:t xml:space="preserve">z siedzibą w Warszawie i publikowana m.in. na stronie </w:t>
      </w:r>
      <w:hyperlink r:id="rId9" w:history="1">
        <w:r w:rsidR="00C01593" w:rsidRPr="00614363">
          <w:rPr>
            <w:rStyle w:val="Hipercze"/>
            <w:rFonts w:ascii="Calibri" w:hAnsi="Calibri" w:cs="Arial"/>
            <w:sz w:val="18"/>
            <w:szCs w:val="18"/>
          </w:rPr>
          <w:t>https://gpwbenchmark.pl/</w:t>
        </w:r>
      </w:hyperlink>
      <w:r w:rsidR="00FD4F53" w:rsidRPr="00614363">
        <w:rPr>
          <w:rFonts w:ascii="Calibri" w:hAnsi="Calibri" w:cs="Arial"/>
          <w:sz w:val="18"/>
          <w:szCs w:val="18"/>
        </w:rPr>
        <w:t>;</w:t>
      </w:r>
    </w:p>
    <w:p w14:paraId="7A7C9EE6" w14:textId="77777777" w:rsidR="0071516C" w:rsidRPr="00614363" w:rsidRDefault="0071516C" w:rsidP="008103B7">
      <w:pPr>
        <w:pStyle w:val="Tekstpodstawowy"/>
        <w:widowControl w:val="0"/>
        <w:spacing w:after="0"/>
        <w:ind w:left="568"/>
        <w:rPr>
          <w:rFonts w:ascii="Calibri" w:hAnsi="Calibri" w:cs="Arial"/>
          <w:sz w:val="18"/>
          <w:szCs w:val="18"/>
        </w:rPr>
      </w:pPr>
    </w:p>
    <w:p w14:paraId="59C47CD2" w14:textId="77777777" w:rsidR="0078371B" w:rsidRPr="00614363" w:rsidRDefault="0078371B" w:rsidP="0078371B">
      <w:pPr>
        <w:pStyle w:val="Tekstpodstawowy"/>
        <w:widowControl w:val="0"/>
        <w:spacing w:after="0"/>
        <w:ind w:left="568"/>
        <w:rPr>
          <w:rFonts w:ascii="Calibri" w:hAnsi="Calibri" w:cs="Arial"/>
          <w:sz w:val="18"/>
          <w:szCs w:val="18"/>
        </w:rPr>
      </w:pPr>
    </w:p>
    <w:p w14:paraId="61F5774D" w14:textId="77777777" w:rsidR="00843E0D" w:rsidRPr="00614363" w:rsidRDefault="00843E0D" w:rsidP="00F55266">
      <w:pPr>
        <w:pStyle w:val="Nagwek1"/>
        <w:tabs>
          <w:tab w:val="center" w:pos="5102"/>
          <w:tab w:val="left" w:pos="7555"/>
        </w:tabs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>Rozdział 2. Ogólne zasady udzielania kredyt</w:t>
      </w:r>
      <w:bookmarkEnd w:id="2"/>
      <w:bookmarkEnd w:id="3"/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>ów hipotecznych</w:t>
      </w:r>
    </w:p>
    <w:p w14:paraId="20EEBE35" w14:textId="77777777" w:rsidR="00843E0D" w:rsidRPr="00614363" w:rsidRDefault="00843E0D" w:rsidP="00B357B9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0203CD0D" w14:textId="77777777" w:rsidR="002A0ABB" w:rsidRPr="00614363" w:rsidRDefault="00843E0D" w:rsidP="002A0ABB">
      <w:pPr>
        <w:pStyle w:val="Tekstpodstawowy"/>
        <w:widowControl w:val="0"/>
        <w:numPr>
          <w:ilvl w:val="0"/>
          <w:numId w:val="8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Kredyty w Banku udzielane są w </w:t>
      </w:r>
      <w:r w:rsidR="001C723F" w:rsidRPr="00614363">
        <w:rPr>
          <w:rFonts w:ascii="Calibri" w:hAnsi="Calibri" w:cs="Arial"/>
          <w:sz w:val="18"/>
          <w:szCs w:val="18"/>
        </w:rPr>
        <w:t>PLN</w:t>
      </w:r>
      <w:r w:rsidRPr="00614363">
        <w:rPr>
          <w:rFonts w:ascii="Calibri" w:hAnsi="Calibri" w:cs="Arial"/>
          <w:sz w:val="18"/>
          <w:szCs w:val="18"/>
        </w:rPr>
        <w:t>.</w:t>
      </w:r>
    </w:p>
    <w:p w14:paraId="66DE1E5F" w14:textId="77777777" w:rsidR="002665B9" w:rsidRPr="00614363" w:rsidRDefault="00843E0D" w:rsidP="00B072AD">
      <w:pPr>
        <w:pStyle w:val="Tekstpodstawowy"/>
        <w:widowControl w:val="0"/>
        <w:numPr>
          <w:ilvl w:val="0"/>
          <w:numId w:val="8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Kredyty przeznaczone są wyłącznie na finansowani</w:t>
      </w:r>
      <w:r w:rsidR="005163E6" w:rsidRPr="00614363">
        <w:rPr>
          <w:rFonts w:ascii="Calibri" w:hAnsi="Calibri" w:cs="Arial"/>
          <w:sz w:val="18"/>
          <w:szCs w:val="18"/>
        </w:rPr>
        <w:t xml:space="preserve">e celów przewidzianych w Umowie kredytu </w:t>
      </w:r>
      <w:r w:rsidRPr="00614363">
        <w:rPr>
          <w:rFonts w:ascii="Calibri" w:hAnsi="Calibri" w:cs="Arial"/>
          <w:sz w:val="18"/>
          <w:szCs w:val="18"/>
        </w:rPr>
        <w:t xml:space="preserve">(z wyłączeniem finansowania działalności gospodarczej lub rolniczej), </w:t>
      </w:r>
      <w:r w:rsidR="002134E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a środki pochodzące z kredytu uruchamiane są po spełnieniu </w:t>
      </w:r>
      <w:r w:rsidRPr="00614363">
        <w:rPr>
          <w:rFonts w:ascii="Calibri" w:hAnsi="Calibri" w:cs="Arial"/>
          <w:sz w:val="18"/>
          <w:szCs w:val="18"/>
        </w:rPr>
        <w:t>przez Kredytobiorc</w:t>
      </w:r>
      <w:r w:rsidR="005163E6" w:rsidRPr="00614363">
        <w:rPr>
          <w:rFonts w:ascii="Calibri" w:hAnsi="Calibri" w:cs="Arial"/>
          <w:sz w:val="18"/>
          <w:szCs w:val="18"/>
        </w:rPr>
        <w:t xml:space="preserve">ę warunków określonych w Umowie </w:t>
      </w:r>
      <w:r w:rsidRPr="00614363">
        <w:rPr>
          <w:rFonts w:ascii="Calibri" w:hAnsi="Calibri" w:cs="Arial"/>
          <w:sz w:val="18"/>
          <w:szCs w:val="18"/>
        </w:rPr>
        <w:t>kredytu.</w:t>
      </w:r>
    </w:p>
    <w:p w14:paraId="72401A9F" w14:textId="757FF1AB" w:rsidR="00843E0D" w:rsidRPr="00614363" w:rsidRDefault="00843E0D" w:rsidP="00B072AD">
      <w:pPr>
        <w:pStyle w:val="Tekstpodstawowy"/>
        <w:widowControl w:val="0"/>
        <w:numPr>
          <w:ilvl w:val="0"/>
          <w:numId w:val="8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Uniwersalny Kredyt Hipoteczny udzielany jest na dowolny cel</w:t>
      </w:r>
      <w:r w:rsidR="00AD505B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(z wyłączeniem finansowania działalności gospodarczej lub rolniczej)</w:t>
      </w:r>
      <w:r w:rsidR="00AD505B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i nie wymaga udokumentowania wykorzystania środków, jednakże cel ten musi zostać określony w Umowie kredytu. </w:t>
      </w:r>
    </w:p>
    <w:p w14:paraId="204A3D20" w14:textId="77777777" w:rsidR="00375134" w:rsidRPr="00614363" w:rsidRDefault="00375134" w:rsidP="0047202B">
      <w:pPr>
        <w:pStyle w:val="Tekstpodstawowy"/>
        <w:widowControl w:val="0"/>
        <w:spacing w:after="0"/>
        <w:ind w:left="284"/>
        <w:rPr>
          <w:rFonts w:ascii="Calibri" w:hAnsi="Calibri" w:cs="Arial"/>
          <w:sz w:val="18"/>
          <w:szCs w:val="18"/>
        </w:rPr>
      </w:pPr>
    </w:p>
    <w:p w14:paraId="5B17B5BD" w14:textId="77777777" w:rsidR="00843E0D" w:rsidRPr="00614363" w:rsidRDefault="00843E0D" w:rsidP="0018360E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37A3E795" w14:textId="10356D62" w:rsidR="00843E0D" w:rsidRPr="00614363" w:rsidRDefault="00843E0D" w:rsidP="00B072AD">
      <w:pPr>
        <w:pStyle w:val="Tekstpodstawowy"/>
        <w:widowControl w:val="0"/>
        <w:numPr>
          <w:ilvl w:val="0"/>
          <w:numId w:val="22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Okres kredytowania w przypadku kre</w:t>
      </w:r>
      <w:r w:rsidR="00A0297B" w:rsidRPr="00614363">
        <w:rPr>
          <w:rFonts w:ascii="Calibri" w:hAnsi="Calibri" w:cs="Arial"/>
          <w:sz w:val="18"/>
          <w:szCs w:val="18"/>
        </w:rPr>
        <w:t xml:space="preserve">dytu Mój Dom wynosi </w:t>
      </w:r>
      <w:r w:rsidR="003F2968" w:rsidRPr="00614363">
        <w:rPr>
          <w:rFonts w:ascii="Calibri" w:hAnsi="Calibri" w:cs="Arial"/>
          <w:sz w:val="18"/>
          <w:szCs w:val="18"/>
        </w:rPr>
        <w:br/>
      </w:r>
      <w:r w:rsidR="00A0297B" w:rsidRPr="00614363">
        <w:rPr>
          <w:rFonts w:ascii="Calibri" w:hAnsi="Calibri" w:cs="Arial"/>
          <w:sz w:val="18"/>
          <w:szCs w:val="18"/>
        </w:rPr>
        <w:t>od 5 do 25</w:t>
      </w:r>
      <w:r w:rsidRPr="00614363">
        <w:rPr>
          <w:rFonts w:ascii="Calibri" w:hAnsi="Calibri" w:cs="Arial"/>
          <w:sz w:val="18"/>
          <w:szCs w:val="18"/>
        </w:rPr>
        <w:t xml:space="preserve"> lat</w:t>
      </w:r>
      <w:r w:rsidR="00A0297B" w:rsidRPr="00614363">
        <w:rPr>
          <w:rFonts w:ascii="Calibri" w:hAnsi="Calibri" w:cs="Arial"/>
          <w:sz w:val="18"/>
          <w:szCs w:val="18"/>
        </w:rPr>
        <w:t xml:space="preserve">, </w:t>
      </w:r>
      <w:bookmarkStart w:id="6" w:name="_Hlk134797856"/>
      <w:r w:rsidR="00A0297B" w:rsidRPr="00614363">
        <w:rPr>
          <w:rFonts w:ascii="Calibri" w:hAnsi="Calibri" w:cs="Arial"/>
          <w:sz w:val="18"/>
          <w:szCs w:val="18"/>
        </w:rPr>
        <w:t xml:space="preserve">przy czym istnieje możliwość udzielenia kredytu </w:t>
      </w:r>
      <w:r w:rsidR="008805AF" w:rsidRPr="00614363">
        <w:rPr>
          <w:rFonts w:ascii="Calibri" w:hAnsi="Calibri" w:cs="Arial"/>
          <w:sz w:val="18"/>
          <w:szCs w:val="18"/>
        </w:rPr>
        <w:t>do</w:t>
      </w:r>
      <w:r w:rsidR="00A0297B" w:rsidRPr="00614363">
        <w:rPr>
          <w:rFonts w:ascii="Calibri" w:hAnsi="Calibri" w:cs="Arial"/>
          <w:sz w:val="18"/>
          <w:szCs w:val="18"/>
        </w:rPr>
        <w:t xml:space="preserve"> 30 lat na wniosek Wnioskodawcy</w:t>
      </w:r>
      <w:r w:rsidRPr="00614363">
        <w:rPr>
          <w:rFonts w:ascii="Calibri" w:hAnsi="Calibri" w:cs="Arial"/>
          <w:sz w:val="18"/>
          <w:szCs w:val="18"/>
        </w:rPr>
        <w:t>.</w:t>
      </w:r>
      <w:bookmarkEnd w:id="6"/>
      <w:r w:rsidRPr="00614363">
        <w:rPr>
          <w:rFonts w:ascii="Calibri" w:hAnsi="Calibri" w:cs="Arial"/>
          <w:sz w:val="18"/>
          <w:szCs w:val="18"/>
        </w:rPr>
        <w:t xml:space="preserve"> </w:t>
      </w:r>
      <w:bookmarkStart w:id="7" w:name="_Hlk134797787"/>
      <w:r w:rsidRPr="00614363">
        <w:rPr>
          <w:rFonts w:ascii="Calibri" w:hAnsi="Calibri" w:cs="Arial"/>
          <w:sz w:val="18"/>
          <w:szCs w:val="18"/>
        </w:rPr>
        <w:t xml:space="preserve">W przypadku </w:t>
      </w:r>
      <w:bookmarkEnd w:id="7"/>
      <w:r w:rsidRPr="00614363">
        <w:rPr>
          <w:rFonts w:ascii="Calibri" w:hAnsi="Calibri" w:cs="Arial"/>
          <w:sz w:val="18"/>
          <w:szCs w:val="18"/>
        </w:rPr>
        <w:t xml:space="preserve">kredytu „Mój Dom” </w:t>
      </w:r>
      <w:r w:rsidR="00A77636" w:rsidRPr="00614363">
        <w:rPr>
          <w:rFonts w:ascii="Calibri" w:hAnsi="Calibri" w:cs="Arial"/>
          <w:sz w:val="18"/>
          <w:szCs w:val="18"/>
        </w:rPr>
        <w:t xml:space="preserve">udzielanego </w:t>
      </w:r>
      <w:r w:rsidRPr="00614363">
        <w:rPr>
          <w:rFonts w:ascii="Calibri" w:hAnsi="Calibri" w:cs="Arial"/>
          <w:sz w:val="18"/>
          <w:szCs w:val="18"/>
        </w:rPr>
        <w:t>na zakup działki budowlanej okres kredytowania wynosi od 1 roku do 15 lat</w:t>
      </w:r>
      <w:r w:rsidR="00D052DE" w:rsidRPr="00614363">
        <w:rPr>
          <w:rFonts w:ascii="Calibri" w:hAnsi="Calibri" w:cs="Arial"/>
          <w:sz w:val="18"/>
          <w:szCs w:val="18"/>
        </w:rPr>
        <w:t>.</w:t>
      </w:r>
      <w:r w:rsidR="00966C0C" w:rsidRPr="00614363">
        <w:rPr>
          <w:rFonts w:ascii="Calibri" w:hAnsi="Calibri" w:cs="Arial"/>
          <w:sz w:val="18"/>
          <w:szCs w:val="18"/>
        </w:rPr>
        <w:t xml:space="preserve"> </w:t>
      </w:r>
      <w:r w:rsidR="00D052DE" w:rsidRPr="00614363">
        <w:rPr>
          <w:rFonts w:ascii="Calibri" w:hAnsi="Calibri" w:cs="Arial"/>
          <w:sz w:val="18"/>
          <w:szCs w:val="18"/>
        </w:rPr>
        <w:t xml:space="preserve">W przypadku „Uniwersalnego Kredytu Hipotecznego” okres kredytowania wynosi od 1 roku do 15 lat przy czym istnieje możliwość udzielenia kredytu do 20 lat na wniosek Wnioskodawcy. </w:t>
      </w:r>
    </w:p>
    <w:p w14:paraId="25F80364" w14:textId="10FCFE97" w:rsidR="00843E0D" w:rsidRPr="00614363" w:rsidRDefault="001F1498" w:rsidP="00B072AD">
      <w:pPr>
        <w:pStyle w:val="Tekstpodstawowy"/>
        <w:widowControl w:val="0"/>
        <w:numPr>
          <w:ilvl w:val="0"/>
          <w:numId w:val="22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kredytu Mój Dom, ś</w:t>
      </w:r>
      <w:r w:rsidR="00A77636" w:rsidRPr="00614363">
        <w:rPr>
          <w:rFonts w:ascii="Calibri" w:hAnsi="Calibri" w:cs="Arial"/>
          <w:sz w:val="18"/>
          <w:szCs w:val="18"/>
        </w:rPr>
        <w:t xml:space="preserve">rodki pieniężne </w:t>
      </w:r>
      <w:r w:rsidR="002134EA" w:rsidRPr="00614363">
        <w:rPr>
          <w:rFonts w:ascii="Calibri" w:hAnsi="Calibri" w:cs="Arial"/>
          <w:sz w:val="18"/>
          <w:szCs w:val="18"/>
        </w:rPr>
        <w:br/>
      </w:r>
      <w:r w:rsidR="00A77636" w:rsidRPr="00614363">
        <w:rPr>
          <w:rFonts w:ascii="Calibri" w:hAnsi="Calibri" w:cs="Arial"/>
          <w:sz w:val="18"/>
          <w:szCs w:val="18"/>
        </w:rPr>
        <w:t>z udzielonego Kredytu</w:t>
      </w:r>
      <w:r w:rsidR="00843E0D" w:rsidRPr="00614363">
        <w:rPr>
          <w:rFonts w:ascii="Calibri" w:hAnsi="Calibri" w:cs="Arial"/>
          <w:sz w:val="18"/>
          <w:szCs w:val="18"/>
        </w:rPr>
        <w:t xml:space="preserve"> wraz z udziałe</w:t>
      </w:r>
      <w:r w:rsidR="00A77636" w:rsidRPr="00614363">
        <w:rPr>
          <w:rFonts w:ascii="Calibri" w:hAnsi="Calibri" w:cs="Arial"/>
          <w:sz w:val="18"/>
          <w:szCs w:val="18"/>
        </w:rPr>
        <w:t>m własnym Kredytobiorcy powinny</w:t>
      </w:r>
      <w:r w:rsidR="00843E0D" w:rsidRPr="00614363">
        <w:rPr>
          <w:rFonts w:ascii="Calibri" w:hAnsi="Calibri" w:cs="Arial"/>
          <w:sz w:val="18"/>
          <w:szCs w:val="18"/>
        </w:rPr>
        <w:t xml:space="preserve"> umożliwić zakończenie inwestycji </w:t>
      </w:r>
      <w:r w:rsidR="002E5D7A" w:rsidRPr="00614363">
        <w:rPr>
          <w:rFonts w:ascii="Calibri" w:hAnsi="Calibri" w:cs="Arial"/>
          <w:sz w:val="18"/>
          <w:szCs w:val="18"/>
        </w:rPr>
        <w:br/>
      </w:r>
      <w:r w:rsidR="00843E0D" w:rsidRPr="00614363">
        <w:rPr>
          <w:rFonts w:ascii="Calibri" w:hAnsi="Calibri" w:cs="Arial"/>
          <w:sz w:val="18"/>
          <w:szCs w:val="18"/>
        </w:rPr>
        <w:t>w ciągu 24 miesięcy od daty uruchomienia kredytu lub jego pierwszej transzy</w:t>
      </w:r>
      <w:r w:rsidR="00F7767D" w:rsidRPr="00614363">
        <w:rPr>
          <w:rFonts w:ascii="Calibri" w:hAnsi="Calibri" w:cs="Arial"/>
          <w:sz w:val="18"/>
          <w:szCs w:val="18"/>
        </w:rPr>
        <w:t xml:space="preserve"> z zastrzeżeniem ust. 5</w:t>
      </w:r>
      <w:r w:rsidR="00843E0D" w:rsidRPr="00614363">
        <w:rPr>
          <w:rFonts w:ascii="Calibri" w:hAnsi="Calibri" w:cs="Arial"/>
          <w:sz w:val="18"/>
          <w:szCs w:val="18"/>
        </w:rPr>
        <w:t>.</w:t>
      </w:r>
    </w:p>
    <w:p w14:paraId="36A6D903" w14:textId="77777777" w:rsidR="00843E0D" w:rsidRPr="00614363" w:rsidRDefault="00843E0D" w:rsidP="00B072AD">
      <w:pPr>
        <w:numPr>
          <w:ilvl w:val="0"/>
          <w:numId w:val="22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Bank stosuje obligatoryjnie karencję w przypadku kredytu wypłacanego w transzach i kredytu przeznaczonego na:</w:t>
      </w:r>
    </w:p>
    <w:p w14:paraId="39E01F15" w14:textId="77777777" w:rsidR="00843E0D" w:rsidRPr="00614363" w:rsidRDefault="00843E0D" w:rsidP="00B072AD">
      <w:pPr>
        <w:pStyle w:val="Tekstpodstawowywcity"/>
        <w:numPr>
          <w:ilvl w:val="0"/>
          <w:numId w:val="15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nabycie prawa własności do lokalu mieszkalnego lub </w:t>
      </w:r>
      <w:r w:rsidR="00566A1C" w:rsidRPr="00614363">
        <w:rPr>
          <w:rFonts w:ascii="Calibri" w:hAnsi="Calibri" w:cs="Arial"/>
          <w:sz w:val="18"/>
          <w:szCs w:val="18"/>
        </w:rPr>
        <w:t>domu</w:t>
      </w:r>
      <w:r w:rsidRPr="00614363">
        <w:rPr>
          <w:rFonts w:ascii="Calibri" w:hAnsi="Calibri" w:cs="Arial"/>
          <w:sz w:val="18"/>
          <w:szCs w:val="18"/>
        </w:rPr>
        <w:t xml:space="preserve"> jednorodzinnego będącego w trakcie budowy;</w:t>
      </w:r>
    </w:p>
    <w:p w14:paraId="66153E0C" w14:textId="77777777" w:rsidR="00843E0D" w:rsidRPr="00614363" w:rsidRDefault="00843E0D" w:rsidP="00375AEA">
      <w:pPr>
        <w:pStyle w:val="Tekstpodstawowywcity"/>
        <w:numPr>
          <w:ilvl w:val="0"/>
          <w:numId w:val="15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na budowę, dokończenie budowy, przebudowę lub rozbudowę domu </w:t>
      </w:r>
      <w:r w:rsidR="00566A1C" w:rsidRPr="00614363">
        <w:rPr>
          <w:rFonts w:ascii="Calibri" w:hAnsi="Calibri" w:cs="Arial"/>
          <w:sz w:val="18"/>
          <w:szCs w:val="18"/>
        </w:rPr>
        <w:t xml:space="preserve">jednorodzinnego </w:t>
      </w:r>
      <w:r w:rsidRPr="00614363">
        <w:rPr>
          <w:rFonts w:ascii="Calibri" w:hAnsi="Calibri" w:cs="Arial"/>
          <w:sz w:val="18"/>
          <w:szCs w:val="18"/>
        </w:rPr>
        <w:t>lub na generalny remont, modernizację domu</w:t>
      </w:r>
      <w:r w:rsidR="00566A1C" w:rsidRPr="00614363">
        <w:rPr>
          <w:rFonts w:ascii="Calibri" w:hAnsi="Calibri" w:cs="Arial"/>
          <w:sz w:val="18"/>
          <w:szCs w:val="18"/>
        </w:rPr>
        <w:t xml:space="preserve"> jednorodzinnego</w:t>
      </w:r>
      <w:r w:rsidRPr="00614363">
        <w:rPr>
          <w:rFonts w:ascii="Calibri" w:hAnsi="Calibri" w:cs="Arial"/>
          <w:sz w:val="18"/>
          <w:szCs w:val="18"/>
        </w:rPr>
        <w:t>/lokalu mieszkalnego,</w:t>
      </w:r>
      <w:r w:rsidR="00375AEA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do momentu uruchomienia ostatniej transzy kredytu. </w:t>
      </w:r>
    </w:p>
    <w:p w14:paraId="57FA2EE5" w14:textId="77777777" w:rsidR="00843E0D" w:rsidRPr="00614363" w:rsidRDefault="00843E0D" w:rsidP="00B072AD">
      <w:pPr>
        <w:pStyle w:val="Tekstpodstawowywcity"/>
        <w:numPr>
          <w:ilvl w:val="0"/>
          <w:numId w:val="22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Bank może, na wniosek Kredytobiorcy, wyrazić zgodę na:</w:t>
      </w:r>
    </w:p>
    <w:p w14:paraId="33E5ED8B" w14:textId="77777777" w:rsidR="00843E0D" w:rsidRPr="00614363" w:rsidRDefault="00843E0D" w:rsidP="00B072AD">
      <w:pPr>
        <w:pStyle w:val="Tekstpodstawowywcity"/>
        <w:numPr>
          <w:ilvl w:val="0"/>
          <w:numId w:val="16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karencję, która nie może przekraczać 24 miesięcy, </w:t>
      </w:r>
      <w:r w:rsidR="00592D91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przypadku kredytu przeznaczon</w:t>
      </w:r>
      <w:r w:rsidR="00566A1C" w:rsidRPr="00614363">
        <w:rPr>
          <w:rFonts w:ascii="Calibri" w:hAnsi="Calibri" w:cs="Arial"/>
          <w:sz w:val="18"/>
          <w:szCs w:val="18"/>
        </w:rPr>
        <w:t>ego na zakup nieruchomości</w:t>
      </w:r>
      <w:r w:rsidRPr="00614363">
        <w:rPr>
          <w:rFonts w:ascii="Calibri" w:hAnsi="Calibri" w:cs="Arial"/>
          <w:sz w:val="18"/>
          <w:szCs w:val="18"/>
        </w:rPr>
        <w:t>;</w:t>
      </w:r>
    </w:p>
    <w:p w14:paraId="495C37E5" w14:textId="1EFF4F7E" w:rsidR="00843E0D" w:rsidRPr="00614363" w:rsidRDefault="00843E0D" w:rsidP="005D6BB8">
      <w:pPr>
        <w:pStyle w:val="Tekstpodstawowywcity"/>
        <w:numPr>
          <w:ilvl w:val="0"/>
          <w:numId w:val="16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dodatkowy okres karencji, pod </w:t>
      </w:r>
      <w:r w:rsidR="001C00F0" w:rsidRPr="00614363">
        <w:rPr>
          <w:rFonts w:ascii="Calibri" w:hAnsi="Calibri" w:cs="Arial"/>
          <w:sz w:val="18"/>
          <w:szCs w:val="18"/>
        </w:rPr>
        <w:t>warunkiem, iż</w:t>
      </w:r>
      <w:r w:rsidRPr="00614363">
        <w:rPr>
          <w:rFonts w:ascii="Calibri" w:hAnsi="Calibri" w:cs="Arial"/>
          <w:sz w:val="18"/>
          <w:szCs w:val="18"/>
        </w:rPr>
        <w:t xml:space="preserve"> łączny okres kare</w:t>
      </w:r>
      <w:r w:rsidR="002E5D7A" w:rsidRPr="00614363">
        <w:rPr>
          <w:rFonts w:ascii="Calibri" w:hAnsi="Calibri" w:cs="Arial"/>
          <w:sz w:val="18"/>
          <w:szCs w:val="18"/>
        </w:rPr>
        <w:t>ncji nie przekroczy 24 miesięcy;</w:t>
      </w:r>
      <w:r w:rsidR="00804D1A" w:rsidRPr="00614363">
        <w:rPr>
          <w:rFonts w:ascii="Calibri" w:hAnsi="Calibri" w:cs="Arial"/>
          <w:sz w:val="18"/>
          <w:szCs w:val="18"/>
        </w:rPr>
        <w:t xml:space="preserve"> </w:t>
      </w:r>
      <w:r w:rsidR="005D6BB8" w:rsidRPr="00614363">
        <w:rPr>
          <w:rFonts w:ascii="Calibri" w:hAnsi="Calibri" w:cs="Arial"/>
          <w:sz w:val="18"/>
          <w:szCs w:val="18"/>
        </w:rPr>
        <w:t xml:space="preserve"> </w:t>
      </w:r>
      <w:r w:rsidR="002E5D7A" w:rsidRPr="00614363">
        <w:rPr>
          <w:rFonts w:ascii="Calibri" w:hAnsi="Calibri"/>
          <w:sz w:val="18"/>
        </w:rPr>
        <w:t>z</w:t>
      </w:r>
      <w:r w:rsidRPr="00614363">
        <w:rPr>
          <w:rFonts w:ascii="Calibri" w:hAnsi="Calibri"/>
          <w:sz w:val="18"/>
        </w:rPr>
        <w:t xml:space="preserve"> zastrzeżeniem ust. 5.</w:t>
      </w:r>
    </w:p>
    <w:p w14:paraId="71D9329E" w14:textId="77777777" w:rsidR="00F7767D" w:rsidRPr="00614363" w:rsidRDefault="00843E0D" w:rsidP="00281E80">
      <w:pPr>
        <w:pStyle w:val="Tekstpodstawowy"/>
        <w:widowControl w:val="0"/>
        <w:numPr>
          <w:ilvl w:val="0"/>
          <w:numId w:val="54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Łączny okres wykorzystania kredytu i karencji nie może przekroczyć 24 miesięcy. </w:t>
      </w:r>
      <w:r w:rsidR="00F7767D" w:rsidRPr="00614363">
        <w:rPr>
          <w:rFonts w:ascii="Calibri" w:hAnsi="Calibri" w:cs="Arial"/>
          <w:sz w:val="18"/>
          <w:szCs w:val="18"/>
        </w:rPr>
        <w:t xml:space="preserve">W </w:t>
      </w:r>
      <w:r w:rsidR="00757006" w:rsidRPr="00614363">
        <w:rPr>
          <w:rFonts w:ascii="Calibri" w:hAnsi="Calibri" w:cs="Arial"/>
          <w:sz w:val="18"/>
          <w:szCs w:val="18"/>
        </w:rPr>
        <w:t>uzasadnionych</w:t>
      </w:r>
      <w:r w:rsidR="00B357B9" w:rsidRPr="00614363">
        <w:rPr>
          <w:rFonts w:ascii="Calibri" w:hAnsi="Calibri" w:cs="Arial"/>
          <w:sz w:val="18"/>
          <w:szCs w:val="18"/>
        </w:rPr>
        <w:t xml:space="preserve"> </w:t>
      </w:r>
      <w:r w:rsidR="00F7767D" w:rsidRPr="00614363">
        <w:rPr>
          <w:rFonts w:ascii="Calibri" w:hAnsi="Calibri" w:cs="Arial"/>
          <w:sz w:val="18"/>
          <w:szCs w:val="18"/>
        </w:rPr>
        <w:t>przypadkach karencja w spłacie kapitału może zostać wydłużona maksymalnie do okresu 36 miesięcy.</w:t>
      </w:r>
    </w:p>
    <w:p w14:paraId="3477BCDA" w14:textId="77777777" w:rsidR="00C0367B" w:rsidRPr="00614363" w:rsidRDefault="00843E0D" w:rsidP="00281E80">
      <w:pPr>
        <w:pStyle w:val="Tekstpodstawowy"/>
        <w:widowControl w:val="0"/>
        <w:numPr>
          <w:ilvl w:val="0"/>
          <w:numId w:val="54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Uniwersalnego Kredytu Hipotecznego okres karencji nie może być dłuższy niż 6 miesięcy.</w:t>
      </w:r>
    </w:p>
    <w:p w14:paraId="7094CEEF" w14:textId="03ED0473" w:rsidR="00AD4DBE" w:rsidRPr="00614363" w:rsidRDefault="00843E0D" w:rsidP="00281E80">
      <w:pPr>
        <w:pStyle w:val="Tekstpodstawowy"/>
        <w:widowControl w:val="0"/>
        <w:numPr>
          <w:ilvl w:val="0"/>
          <w:numId w:val="54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Raz w każdym roku trwania Umowy kredytu Kredytobiorca ma prawo za zgodą Banku do niezapłacenia jednej raty spłaty kredytu</w:t>
      </w:r>
      <w:r w:rsidR="00B9608C" w:rsidRPr="00614363">
        <w:rPr>
          <w:rFonts w:ascii="Calibri" w:hAnsi="Calibri" w:cs="Arial"/>
          <w:sz w:val="18"/>
          <w:szCs w:val="18"/>
        </w:rPr>
        <w:t>,</w:t>
      </w:r>
      <w:r w:rsidRPr="00614363">
        <w:rPr>
          <w:rFonts w:ascii="Calibri" w:hAnsi="Calibri" w:cs="Arial"/>
          <w:sz w:val="18"/>
          <w:szCs w:val="18"/>
        </w:rPr>
        <w:t xml:space="preserve"> tj. skorzystania z tzw. wakacji kredytowych. </w:t>
      </w:r>
      <w:r w:rsidR="008E5712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W takim przypadku okres spłaty kredytu pozostaje bez zmian, a wysokość kolejnych rat ulegnie odpowiedniemu zwiększeniu. Na tej podstawie, faktycznej i prawnej, Kredytobiorca otrzyma </w:t>
      </w:r>
      <w:r w:rsidR="00A77636" w:rsidRPr="00614363">
        <w:rPr>
          <w:rFonts w:ascii="Calibri" w:hAnsi="Calibri" w:cs="Arial"/>
          <w:sz w:val="18"/>
          <w:szCs w:val="18"/>
        </w:rPr>
        <w:t xml:space="preserve">w formie pisemnej </w:t>
      </w:r>
      <w:r w:rsidR="0016743F" w:rsidRPr="00614363">
        <w:rPr>
          <w:rFonts w:ascii="Calibri" w:hAnsi="Calibri" w:cs="Arial"/>
          <w:sz w:val="18"/>
          <w:szCs w:val="18"/>
        </w:rPr>
        <w:t xml:space="preserve">od Banku </w:t>
      </w:r>
      <w:r w:rsidRPr="00614363">
        <w:rPr>
          <w:rFonts w:ascii="Calibri" w:hAnsi="Calibri" w:cs="Arial"/>
          <w:sz w:val="18"/>
          <w:szCs w:val="18"/>
        </w:rPr>
        <w:t>nowy harmonogram spłat kredytu.</w:t>
      </w:r>
    </w:p>
    <w:p w14:paraId="17D39B91" w14:textId="2B80D9CD" w:rsidR="00AD4DBE" w:rsidRPr="00614363" w:rsidRDefault="00843E0D" w:rsidP="00281E80">
      <w:pPr>
        <w:pStyle w:val="Tekstpodstawowy"/>
        <w:widowControl w:val="0"/>
        <w:numPr>
          <w:ilvl w:val="0"/>
          <w:numId w:val="54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zamiaru skorzystania z wakacji kredytowych Kredytobiorca zobowiązany jest poinformować o tym fakcie Bank w formie pisemnego wniosku, co najmniej 14 dni</w:t>
      </w:r>
      <w:r w:rsidR="00A77636" w:rsidRPr="00614363">
        <w:rPr>
          <w:rFonts w:ascii="Calibri" w:hAnsi="Calibri" w:cs="Arial"/>
          <w:sz w:val="18"/>
          <w:szCs w:val="18"/>
        </w:rPr>
        <w:t xml:space="preserve"> kalendarzowych</w:t>
      </w:r>
      <w:r w:rsidRPr="00614363">
        <w:rPr>
          <w:rFonts w:ascii="Calibri" w:hAnsi="Calibri" w:cs="Arial"/>
          <w:sz w:val="18"/>
          <w:szCs w:val="18"/>
        </w:rPr>
        <w:t xml:space="preserve"> przed </w:t>
      </w:r>
      <w:r w:rsidR="00BB0C99" w:rsidRPr="00614363">
        <w:rPr>
          <w:rFonts w:ascii="Calibri" w:hAnsi="Calibri" w:cs="Arial"/>
          <w:sz w:val="18"/>
          <w:szCs w:val="18"/>
        </w:rPr>
        <w:t>terminem spłaty</w:t>
      </w:r>
      <w:r w:rsidRPr="00614363">
        <w:rPr>
          <w:rFonts w:ascii="Calibri" w:hAnsi="Calibri" w:cs="Arial"/>
          <w:sz w:val="18"/>
          <w:szCs w:val="18"/>
        </w:rPr>
        <w:t xml:space="preserve"> danej raty i uzyskać </w:t>
      </w:r>
      <w:r w:rsidR="00A77636" w:rsidRPr="00614363">
        <w:rPr>
          <w:rFonts w:ascii="Calibri" w:hAnsi="Calibri" w:cs="Arial"/>
          <w:sz w:val="18"/>
          <w:szCs w:val="18"/>
        </w:rPr>
        <w:t xml:space="preserve">pisemną </w:t>
      </w:r>
      <w:r w:rsidRPr="00614363">
        <w:rPr>
          <w:rFonts w:ascii="Calibri" w:hAnsi="Calibri" w:cs="Arial"/>
          <w:sz w:val="18"/>
          <w:szCs w:val="18"/>
        </w:rPr>
        <w:t>zgodę Banku.</w:t>
      </w:r>
      <w:r w:rsidR="00A77636" w:rsidRPr="00614363">
        <w:rPr>
          <w:rFonts w:ascii="Calibri" w:hAnsi="Calibri" w:cs="Arial"/>
          <w:sz w:val="18"/>
          <w:szCs w:val="18"/>
        </w:rPr>
        <w:t xml:space="preserve"> Wniosek</w:t>
      </w:r>
      <w:r w:rsidR="005F6877" w:rsidRPr="00614363">
        <w:rPr>
          <w:rFonts w:ascii="Calibri" w:hAnsi="Calibri" w:cs="Arial"/>
          <w:sz w:val="18"/>
          <w:szCs w:val="18"/>
        </w:rPr>
        <w:t xml:space="preserve"> </w:t>
      </w:r>
      <w:r w:rsidR="00A77636" w:rsidRPr="00614363">
        <w:rPr>
          <w:rFonts w:ascii="Calibri" w:hAnsi="Calibri" w:cs="Arial"/>
          <w:sz w:val="18"/>
          <w:szCs w:val="18"/>
        </w:rPr>
        <w:t>o skorzystanie z wakacji kredytowych należy złożyć w placówce Banku.</w:t>
      </w:r>
    </w:p>
    <w:p w14:paraId="2C03BD27" w14:textId="5BECEC6D" w:rsidR="00843E0D" w:rsidRPr="00614363" w:rsidRDefault="00843E0D" w:rsidP="00281E80">
      <w:pPr>
        <w:pStyle w:val="Tekstpodstawowy"/>
        <w:widowControl w:val="0"/>
        <w:numPr>
          <w:ilvl w:val="0"/>
          <w:numId w:val="54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Skorzystanie z wakacji kredytowych jest możliwe dopiero po upływie 12 miesięcy </w:t>
      </w:r>
      <w:r w:rsidR="00A0297B" w:rsidRPr="00614363">
        <w:rPr>
          <w:rFonts w:ascii="Calibri" w:hAnsi="Calibri" w:cs="Arial"/>
          <w:sz w:val="18"/>
          <w:szCs w:val="18"/>
        </w:rPr>
        <w:t>od podpisania</w:t>
      </w:r>
      <w:r w:rsidRPr="00614363">
        <w:rPr>
          <w:rFonts w:ascii="Calibri" w:hAnsi="Calibri" w:cs="Arial"/>
          <w:sz w:val="18"/>
          <w:szCs w:val="18"/>
        </w:rPr>
        <w:t xml:space="preserve"> Umowy kredytu, ale nie wcześniej niż po zakończeniu okresu karencji w spłacie kapitału oraz pod warunkiem terminowej </w:t>
      </w:r>
      <w:r w:rsidR="00A77636" w:rsidRPr="00614363">
        <w:rPr>
          <w:rFonts w:ascii="Calibri" w:hAnsi="Calibri" w:cs="Arial"/>
          <w:sz w:val="18"/>
          <w:szCs w:val="18"/>
        </w:rPr>
        <w:t>spłaty</w:t>
      </w:r>
      <w:r w:rsidR="008805AF" w:rsidRPr="00614363">
        <w:rPr>
          <w:rFonts w:ascii="Calibri" w:hAnsi="Calibri" w:cs="Arial"/>
          <w:sz w:val="18"/>
          <w:szCs w:val="18"/>
        </w:rPr>
        <w:t xml:space="preserve"> rat </w:t>
      </w:r>
      <w:r w:rsidRPr="00614363">
        <w:rPr>
          <w:rFonts w:ascii="Calibri" w:hAnsi="Calibri" w:cs="Arial"/>
          <w:sz w:val="18"/>
          <w:szCs w:val="18"/>
        </w:rPr>
        <w:t>kredytu</w:t>
      </w:r>
      <w:r w:rsidR="00CE7A10" w:rsidRPr="00614363">
        <w:rPr>
          <w:rFonts w:ascii="Calibri" w:hAnsi="Calibri" w:cs="Arial"/>
          <w:sz w:val="18"/>
          <w:szCs w:val="18"/>
        </w:rPr>
        <w:t xml:space="preserve"> w okresie 6 miesięcy przed złożeniem wniosku </w:t>
      </w:r>
      <w:r w:rsidR="000F692D" w:rsidRPr="00614363">
        <w:rPr>
          <w:rFonts w:ascii="Calibri" w:hAnsi="Calibri" w:cs="Arial"/>
          <w:sz w:val="18"/>
          <w:szCs w:val="18"/>
        </w:rPr>
        <w:br/>
      </w:r>
      <w:r w:rsidR="00CE7A10" w:rsidRPr="00614363">
        <w:rPr>
          <w:rFonts w:ascii="Calibri" w:hAnsi="Calibri" w:cs="Arial"/>
          <w:sz w:val="18"/>
          <w:szCs w:val="18"/>
        </w:rPr>
        <w:t xml:space="preserve">o skorzystanie z wakacji kredytowych. </w:t>
      </w:r>
    </w:p>
    <w:p w14:paraId="267C52D7" w14:textId="77777777" w:rsidR="00C01593" w:rsidRPr="00614363" w:rsidRDefault="00C01593" w:rsidP="00C01593">
      <w:pPr>
        <w:pStyle w:val="Tekstpodstawowy"/>
        <w:widowControl w:val="0"/>
        <w:spacing w:after="0"/>
        <w:ind w:left="284"/>
        <w:rPr>
          <w:rFonts w:ascii="Calibri" w:hAnsi="Calibri" w:cs="Arial"/>
          <w:sz w:val="18"/>
          <w:szCs w:val="18"/>
        </w:rPr>
      </w:pPr>
    </w:p>
    <w:p w14:paraId="0A82DB80" w14:textId="77777777" w:rsidR="00843E0D" w:rsidRPr="00614363" w:rsidRDefault="00843E0D" w:rsidP="00F773B1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592B655C" w14:textId="77777777" w:rsidR="00843E0D" w:rsidRPr="00614363" w:rsidRDefault="00843E0D" w:rsidP="00B072AD">
      <w:pPr>
        <w:pStyle w:val="Tekstpodstawowy"/>
        <w:widowControl w:val="0"/>
        <w:numPr>
          <w:ilvl w:val="0"/>
          <w:numId w:val="2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Minimalna kwota kredytu n</w:t>
      </w:r>
      <w:r w:rsidR="00860421" w:rsidRPr="00614363">
        <w:rPr>
          <w:rFonts w:ascii="Calibri" w:hAnsi="Calibri" w:cs="Arial"/>
          <w:sz w:val="18"/>
          <w:szCs w:val="18"/>
        </w:rPr>
        <w:t xml:space="preserve">ie może być niższa </w:t>
      </w:r>
      <w:r w:rsidR="005163E6" w:rsidRPr="00614363">
        <w:rPr>
          <w:rFonts w:ascii="Calibri" w:hAnsi="Calibri" w:cs="Arial"/>
          <w:sz w:val="18"/>
          <w:szCs w:val="18"/>
        </w:rPr>
        <w:br/>
      </w:r>
      <w:r w:rsidR="00C0367B" w:rsidRPr="00614363">
        <w:rPr>
          <w:rFonts w:ascii="Calibri" w:hAnsi="Calibri" w:cs="Arial"/>
          <w:sz w:val="18"/>
          <w:szCs w:val="18"/>
        </w:rPr>
        <w:t xml:space="preserve">niż 10 </w:t>
      </w:r>
      <w:r w:rsidR="00860421" w:rsidRPr="00614363">
        <w:rPr>
          <w:rFonts w:ascii="Calibri" w:hAnsi="Calibri" w:cs="Arial"/>
          <w:sz w:val="18"/>
          <w:szCs w:val="18"/>
        </w:rPr>
        <w:t>000 PLN</w:t>
      </w:r>
      <w:r w:rsidRPr="00614363">
        <w:rPr>
          <w:rFonts w:ascii="Calibri" w:hAnsi="Calibri" w:cs="Arial"/>
          <w:sz w:val="18"/>
          <w:szCs w:val="18"/>
        </w:rPr>
        <w:t>.</w:t>
      </w:r>
    </w:p>
    <w:p w14:paraId="70DC6C89" w14:textId="77777777" w:rsidR="00843E0D" w:rsidRPr="00614363" w:rsidRDefault="00843E0D" w:rsidP="00B072AD">
      <w:pPr>
        <w:pStyle w:val="Tekstpodstawowy"/>
        <w:widowControl w:val="0"/>
        <w:numPr>
          <w:ilvl w:val="0"/>
          <w:numId w:val="2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Maksymalna kwota kredytu uzależniona jest od zdolności kredytowej Wnioskodawcy i wartości nieruchomości </w:t>
      </w:r>
      <w:r w:rsidRPr="00614363">
        <w:rPr>
          <w:rFonts w:ascii="Calibri" w:hAnsi="Calibri" w:cs="Arial"/>
          <w:sz w:val="18"/>
          <w:szCs w:val="18"/>
        </w:rPr>
        <w:lastRenderedPageBreak/>
        <w:t>stanowiącej przedmiot zabezpieczenia:</w:t>
      </w:r>
    </w:p>
    <w:p w14:paraId="533CB61C" w14:textId="77777777" w:rsidR="0055542F" w:rsidRPr="00614363" w:rsidRDefault="00843E0D" w:rsidP="000F692D">
      <w:pPr>
        <w:pStyle w:val="Tekstpodstawowy"/>
        <w:widowControl w:val="0"/>
        <w:numPr>
          <w:ilvl w:val="0"/>
          <w:numId w:val="11"/>
        </w:numPr>
        <w:tabs>
          <w:tab w:val="clear" w:pos="709"/>
          <w:tab w:val="num" w:pos="567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„Uniwersalnego Kredytu Hipotecznego” maksymalna kwota kredytu nie może przekroczyć</w:t>
      </w:r>
      <w:r w:rsidR="00544E39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60% wartości nieruchomości</w:t>
      </w:r>
      <w:r w:rsidR="00462B89" w:rsidRPr="00614363">
        <w:rPr>
          <w:rFonts w:ascii="Calibri" w:hAnsi="Calibri" w:cs="Arial"/>
          <w:sz w:val="18"/>
          <w:szCs w:val="18"/>
        </w:rPr>
        <w:t xml:space="preserve"> stanowiącej </w:t>
      </w:r>
      <w:r w:rsidR="00544E39" w:rsidRPr="00614363">
        <w:rPr>
          <w:rFonts w:ascii="Calibri" w:hAnsi="Calibri" w:cs="Arial"/>
          <w:sz w:val="18"/>
          <w:szCs w:val="18"/>
        </w:rPr>
        <w:t>zabezpieczenie</w:t>
      </w:r>
      <w:r w:rsidR="0055542F" w:rsidRPr="00614363">
        <w:rPr>
          <w:rFonts w:ascii="Calibri" w:hAnsi="Calibri" w:cs="Arial"/>
          <w:sz w:val="18"/>
          <w:szCs w:val="18"/>
        </w:rPr>
        <w:t>;</w:t>
      </w:r>
    </w:p>
    <w:p w14:paraId="5B233134" w14:textId="05A9FFB7" w:rsidR="0046284B" w:rsidRPr="00614363" w:rsidRDefault="00843E0D" w:rsidP="0046284B">
      <w:pPr>
        <w:pStyle w:val="Tekstpodstawowy"/>
        <w:widowControl w:val="0"/>
        <w:numPr>
          <w:ilvl w:val="0"/>
          <w:numId w:val="11"/>
        </w:numPr>
        <w:tabs>
          <w:tab w:val="clear" w:pos="709"/>
          <w:tab w:val="num" w:pos="567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przypadku kredytu „Mój Dom” na zakup działki budowlanej, Bank kredytuje maksymalnie do </w:t>
      </w:r>
      <w:r w:rsidR="005F3164" w:rsidRPr="00614363">
        <w:rPr>
          <w:rFonts w:ascii="Calibri" w:hAnsi="Calibri" w:cs="Arial"/>
          <w:sz w:val="18"/>
          <w:szCs w:val="18"/>
        </w:rPr>
        <w:t>8</w:t>
      </w:r>
      <w:r w:rsidRPr="00614363">
        <w:rPr>
          <w:rFonts w:ascii="Calibri" w:hAnsi="Calibri" w:cs="Arial"/>
          <w:sz w:val="18"/>
          <w:szCs w:val="18"/>
        </w:rPr>
        <w:t>0 %</w:t>
      </w:r>
      <w:r w:rsidR="00462B89" w:rsidRPr="00614363">
        <w:rPr>
          <w:rFonts w:ascii="Calibri" w:hAnsi="Calibri" w:cs="Arial"/>
          <w:sz w:val="18"/>
          <w:szCs w:val="18"/>
        </w:rPr>
        <w:t xml:space="preserve"> </w:t>
      </w:r>
      <w:r w:rsidR="00CC49A6" w:rsidRPr="00614363">
        <w:rPr>
          <w:rFonts w:ascii="Calibri" w:hAnsi="Calibri" w:cs="Arial"/>
          <w:sz w:val="18"/>
          <w:szCs w:val="18"/>
        </w:rPr>
        <w:t>wartości</w:t>
      </w:r>
      <w:r w:rsidRPr="00614363">
        <w:rPr>
          <w:rFonts w:ascii="Calibri" w:hAnsi="Calibri" w:cs="Arial"/>
          <w:sz w:val="18"/>
          <w:szCs w:val="18"/>
        </w:rPr>
        <w:t xml:space="preserve"> </w:t>
      </w:r>
      <w:r w:rsidR="000E12A6" w:rsidRPr="00614363">
        <w:rPr>
          <w:rFonts w:ascii="Calibri" w:hAnsi="Calibri" w:cs="Arial"/>
          <w:sz w:val="18"/>
          <w:szCs w:val="18"/>
        </w:rPr>
        <w:t xml:space="preserve">tej </w:t>
      </w:r>
      <w:r w:rsidRPr="00614363">
        <w:rPr>
          <w:rFonts w:ascii="Calibri" w:hAnsi="Calibri" w:cs="Arial"/>
          <w:sz w:val="18"/>
          <w:szCs w:val="18"/>
        </w:rPr>
        <w:t>nieruchomości;</w:t>
      </w:r>
    </w:p>
    <w:p w14:paraId="70237A58" w14:textId="77777777" w:rsidR="0046284B" w:rsidRPr="00614363" w:rsidRDefault="0046284B" w:rsidP="0046284B">
      <w:pPr>
        <w:pStyle w:val="Tekstpodstawowy"/>
        <w:widowControl w:val="0"/>
        <w:numPr>
          <w:ilvl w:val="0"/>
          <w:numId w:val="11"/>
        </w:numPr>
        <w:tabs>
          <w:tab w:val="clear" w:pos="709"/>
          <w:tab w:val="num" w:pos="567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</w:t>
      </w:r>
      <w:r w:rsidR="00843E0D" w:rsidRPr="00614363">
        <w:rPr>
          <w:rFonts w:ascii="Calibri" w:hAnsi="Calibri" w:cs="Arial"/>
          <w:sz w:val="18"/>
          <w:szCs w:val="18"/>
        </w:rPr>
        <w:t xml:space="preserve">przypadku pozostałych celów, </w:t>
      </w:r>
      <w:r w:rsidR="00306ABB" w:rsidRPr="00614363">
        <w:rPr>
          <w:rFonts w:ascii="Calibri" w:hAnsi="Calibri" w:cs="Arial"/>
          <w:sz w:val="18"/>
          <w:szCs w:val="18"/>
        </w:rPr>
        <w:t xml:space="preserve">Bank kredytuje </w:t>
      </w:r>
      <w:r w:rsidRPr="00614363">
        <w:rPr>
          <w:rFonts w:ascii="Calibri" w:hAnsi="Calibri" w:cs="Arial"/>
          <w:sz w:val="18"/>
          <w:szCs w:val="18"/>
        </w:rPr>
        <w:t>maksymalnie do poziomu:</w:t>
      </w:r>
    </w:p>
    <w:p w14:paraId="17C67934" w14:textId="283D5399" w:rsidR="00AD505B" w:rsidRPr="00614363" w:rsidRDefault="0046284B" w:rsidP="007874BC">
      <w:pPr>
        <w:pStyle w:val="Tekstpodstawowy"/>
        <w:widowControl w:val="0"/>
        <w:numPr>
          <w:ilvl w:val="2"/>
          <w:numId w:val="55"/>
        </w:numPr>
        <w:tabs>
          <w:tab w:val="clear" w:pos="785"/>
        </w:tabs>
        <w:adjustRightInd w:val="0"/>
        <w:spacing w:after="0"/>
        <w:ind w:left="567" w:firstLine="426"/>
        <w:textAlignment w:val="baseline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LTV 80% wartości nabywanego lokalu mieszkalnego lub domu jednorodzinnego dla Umów kredytów zawartych o</w:t>
      </w:r>
      <w:r w:rsidR="00181630" w:rsidRPr="00614363">
        <w:rPr>
          <w:rFonts w:ascii="Calibri" w:hAnsi="Calibri" w:cs="Arial"/>
          <w:sz w:val="18"/>
          <w:szCs w:val="18"/>
        </w:rPr>
        <w:t>d</w:t>
      </w:r>
      <w:r w:rsidRPr="00614363">
        <w:rPr>
          <w:rFonts w:ascii="Calibri" w:hAnsi="Calibri" w:cs="Arial"/>
          <w:sz w:val="18"/>
          <w:szCs w:val="18"/>
        </w:rPr>
        <w:t xml:space="preserve"> 01 stycznia 2017 r.</w:t>
      </w:r>
      <w:r w:rsidR="00A20E7C" w:rsidRPr="00614363">
        <w:rPr>
          <w:rFonts w:ascii="Calibri" w:hAnsi="Calibri" w:cs="Arial"/>
          <w:sz w:val="18"/>
          <w:szCs w:val="18"/>
        </w:rPr>
        <w:t>;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="002263FF" w:rsidRPr="00614363">
        <w:rPr>
          <w:rFonts w:ascii="Calibri" w:hAnsi="Calibri" w:cs="Arial"/>
          <w:sz w:val="18"/>
          <w:szCs w:val="18"/>
        </w:rPr>
        <w:t xml:space="preserve">z zastrzeżeniem pkt </w:t>
      </w:r>
      <w:r w:rsidR="009C6FF9" w:rsidRPr="00614363">
        <w:rPr>
          <w:rFonts w:ascii="Calibri" w:hAnsi="Calibri" w:cs="Arial"/>
          <w:sz w:val="18"/>
          <w:szCs w:val="18"/>
        </w:rPr>
        <w:t>4</w:t>
      </w:r>
      <w:r w:rsidR="007874BC" w:rsidRPr="00614363">
        <w:rPr>
          <w:rFonts w:ascii="Calibri" w:hAnsi="Calibri" w:cs="Arial"/>
          <w:sz w:val="18"/>
          <w:szCs w:val="18"/>
        </w:rPr>
        <w:t>;</w:t>
      </w:r>
    </w:p>
    <w:p w14:paraId="756D8EB0" w14:textId="77777777" w:rsidR="00843E0D" w:rsidRPr="00614363" w:rsidRDefault="00843E0D" w:rsidP="00163094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0707F193" w14:textId="0D0BD697" w:rsidR="005E3A3E" w:rsidRPr="00614363" w:rsidRDefault="005D437E" w:rsidP="00B072AD">
      <w:pPr>
        <w:pStyle w:val="Tekstpodstawowy"/>
        <w:widowControl w:val="0"/>
        <w:numPr>
          <w:ilvl w:val="0"/>
          <w:numId w:val="10"/>
        </w:numPr>
        <w:tabs>
          <w:tab w:val="clear" w:pos="284"/>
        </w:tabs>
        <w:spacing w:after="0"/>
        <w:rPr>
          <w:rFonts w:ascii="Calibri" w:hAnsi="Calibri" w:cs="Arial"/>
          <w:bCs/>
          <w:sz w:val="18"/>
          <w:szCs w:val="18"/>
        </w:rPr>
      </w:pPr>
      <w:r w:rsidRPr="00614363">
        <w:rPr>
          <w:rFonts w:ascii="Calibri" w:hAnsi="Calibri" w:cs="Arial"/>
          <w:bCs/>
          <w:sz w:val="18"/>
          <w:szCs w:val="18"/>
        </w:rPr>
        <w:t xml:space="preserve">Kredyt </w:t>
      </w:r>
      <w:r w:rsidR="00207D82" w:rsidRPr="00614363">
        <w:rPr>
          <w:rFonts w:ascii="Calibri" w:hAnsi="Calibri" w:cs="Arial"/>
          <w:bCs/>
          <w:sz w:val="18"/>
          <w:szCs w:val="18"/>
        </w:rPr>
        <w:t xml:space="preserve">Mój Dom </w:t>
      </w:r>
      <w:r w:rsidRPr="00614363">
        <w:rPr>
          <w:rFonts w:ascii="Calibri" w:hAnsi="Calibri" w:cs="Arial"/>
          <w:bCs/>
          <w:sz w:val="18"/>
          <w:szCs w:val="18"/>
        </w:rPr>
        <w:t xml:space="preserve">stanowi uzupełnienie środków własnych Kredytobiorcy </w:t>
      </w:r>
      <w:r w:rsidR="002B699B" w:rsidRPr="00614363">
        <w:rPr>
          <w:rFonts w:ascii="Calibri" w:hAnsi="Calibri" w:cs="Arial"/>
          <w:bCs/>
          <w:sz w:val="18"/>
          <w:szCs w:val="18"/>
        </w:rPr>
        <w:t>w finansowaniu przedsięwzięcia,</w:t>
      </w:r>
      <w:r w:rsidR="00313A95" w:rsidRPr="00614363">
        <w:rPr>
          <w:rFonts w:ascii="Calibri" w:hAnsi="Calibri" w:cs="Arial"/>
          <w:bCs/>
          <w:sz w:val="18"/>
          <w:szCs w:val="18"/>
        </w:rPr>
        <w:t xml:space="preserve"> </w:t>
      </w:r>
      <w:r w:rsidRPr="00614363">
        <w:rPr>
          <w:rFonts w:ascii="Calibri" w:hAnsi="Calibri" w:cs="Arial"/>
          <w:bCs/>
          <w:sz w:val="18"/>
          <w:szCs w:val="18"/>
        </w:rPr>
        <w:t xml:space="preserve">stanowiącego cel kredytu. Kredytobiorca </w:t>
      </w:r>
      <w:r w:rsidR="008D7662" w:rsidRPr="00614363">
        <w:rPr>
          <w:rFonts w:ascii="Calibri" w:hAnsi="Calibri" w:cs="Arial"/>
          <w:bCs/>
          <w:sz w:val="18"/>
          <w:szCs w:val="18"/>
        </w:rPr>
        <w:t xml:space="preserve">obowiązany jest </w:t>
      </w:r>
      <w:r w:rsidRPr="00614363">
        <w:rPr>
          <w:rFonts w:ascii="Calibri" w:hAnsi="Calibri" w:cs="Arial"/>
          <w:bCs/>
          <w:sz w:val="18"/>
          <w:szCs w:val="18"/>
        </w:rPr>
        <w:t>posiadać środki własne</w:t>
      </w:r>
      <w:r w:rsidR="007849A4" w:rsidRPr="00614363">
        <w:rPr>
          <w:rFonts w:ascii="Calibri" w:hAnsi="Calibri" w:cs="Arial"/>
          <w:bCs/>
          <w:sz w:val="18"/>
          <w:szCs w:val="18"/>
        </w:rPr>
        <w:t xml:space="preserve"> (wkład</w:t>
      </w:r>
      <w:r w:rsidR="00633964" w:rsidRPr="00614363">
        <w:rPr>
          <w:rFonts w:ascii="Calibri" w:hAnsi="Calibri" w:cs="Arial"/>
          <w:bCs/>
          <w:sz w:val="18"/>
          <w:szCs w:val="18"/>
        </w:rPr>
        <w:t xml:space="preserve"> </w:t>
      </w:r>
      <w:r w:rsidRPr="00614363">
        <w:rPr>
          <w:rFonts w:ascii="Calibri" w:hAnsi="Calibri" w:cs="Arial"/>
          <w:bCs/>
          <w:sz w:val="18"/>
          <w:szCs w:val="18"/>
        </w:rPr>
        <w:t>własny)</w:t>
      </w:r>
      <w:r w:rsidR="00AD505B" w:rsidRPr="00614363">
        <w:rPr>
          <w:rFonts w:ascii="Calibri" w:hAnsi="Calibri" w:cs="Arial"/>
          <w:bCs/>
          <w:sz w:val="18"/>
          <w:szCs w:val="18"/>
        </w:rPr>
        <w:t xml:space="preserve"> </w:t>
      </w:r>
      <w:r w:rsidRPr="00614363">
        <w:rPr>
          <w:rFonts w:ascii="Calibri" w:hAnsi="Calibri" w:cs="Arial"/>
          <w:bCs/>
          <w:sz w:val="18"/>
          <w:szCs w:val="18"/>
        </w:rPr>
        <w:t xml:space="preserve">w wysokości pozwalającej (wraz </w:t>
      </w:r>
      <w:r w:rsidR="00A74F05" w:rsidRPr="00614363">
        <w:rPr>
          <w:rFonts w:ascii="Calibri" w:hAnsi="Calibri" w:cs="Arial"/>
          <w:bCs/>
          <w:sz w:val="18"/>
          <w:szCs w:val="18"/>
        </w:rPr>
        <w:br/>
      </w:r>
      <w:r w:rsidRPr="00614363">
        <w:rPr>
          <w:rFonts w:ascii="Calibri" w:hAnsi="Calibri" w:cs="Arial"/>
          <w:bCs/>
          <w:sz w:val="18"/>
          <w:szCs w:val="18"/>
        </w:rPr>
        <w:t>z uzyskanym kredytem) na realizację tego przedsięwzięcia,</w:t>
      </w:r>
      <w:r w:rsidR="002263FF" w:rsidRPr="00614363">
        <w:rPr>
          <w:rFonts w:ascii="Calibri" w:hAnsi="Calibri" w:cs="Arial"/>
          <w:bCs/>
          <w:sz w:val="18"/>
          <w:szCs w:val="18"/>
        </w:rPr>
        <w:t xml:space="preserve"> </w:t>
      </w:r>
      <w:r w:rsidR="001C00F0" w:rsidRPr="00614363">
        <w:rPr>
          <w:rFonts w:ascii="Calibri" w:hAnsi="Calibri" w:cs="Arial"/>
          <w:bCs/>
          <w:sz w:val="18"/>
          <w:szCs w:val="18"/>
        </w:rPr>
        <w:t>tj., co</w:t>
      </w:r>
      <w:r w:rsidR="005E3A3E" w:rsidRPr="00614363">
        <w:rPr>
          <w:rFonts w:ascii="Calibri" w:hAnsi="Calibri" w:cs="Arial"/>
          <w:bCs/>
          <w:sz w:val="18"/>
          <w:szCs w:val="18"/>
        </w:rPr>
        <w:t xml:space="preserve"> najmniej: </w:t>
      </w:r>
    </w:p>
    <w:p w14:paraId="3AA20CFC" w14:textId="25169B80" w:rsidR="008E104E" w:rsidRPr="00614363" w:rsidRDefault="006C118C" w:rsidP="005F3164">
      <w:pPr>
        <w:pStyle w:val="Tekstpodstawowy"/>
        <w:widowControl w:val="0"/>
        <w:numPr>
          <w:ilvl w:val="2"/>
          <w:numId w:val="10"/>
        </w:numPr>
        <w:tabs>
          <w:tab w:val="clear" w:pos="1080"/>
          <w:tab w:val="num" w:pos="709"/>
        </w:tabs>
        <w:spacing w:after="0"/>
        <w:ind w:left="709" w:hanging="283"/>
        <w:rPr>
          <w:rFonts w:ascii="Calibri" w:hAnsi="Calibri" w:cs="Arial"/>
          <w:bCs/>
          <w:sz w:val="18"/>
          <w:szCs w:val="18"/>
        </w:rPr>
      </w:pPr>
      <w:r w:rsidRPr="00614363">
        <w:rPr>
          <w:rFonts w:ascii="Calibri" w:hAnsi="Calibri" w:cs="Arial"/>
          <w:bCs/>
          <w:sz w:val="18"/>
          <w:szCs w:val="18"/>
        </w:rPr>
        <w:t xml:space="preserve">20 % </w:t>
      </w:r>
      <w:r w:rsidR="005E3A3E" w:rsidRPr="00614363">
        <w:rPr>
          <w:rFonts w:ascii="Calibri" w:hAnsi="Calibri" w:cs="Arial"/>
          <w:bCs/>
          <w:sz w:val="18"/>
          <w:szCs w:val="18"/>
        </w:rPr>
        <w:t xml:space="preserve">kosztu realizacji przedsięwzięcia - dla Umów kredytów zawartych </w:t>
      </w:r>
      <w:r w:rsidR="00174BB5" w:rsidRPr="00614363">
        <w:rPr>
          <w:rFonts w:ascii="Calibri" w:hAnsi="Calibri" w:cs="Arial"/>
          <w:bCs/>
          <w:sz w:val="18"/>
          <w:szCs w:val="18"/>
        </w:rPr>
        <w:t>od</w:t>
      </w:r>
      <w:r w:rsidR="005E3A3E" w:rsidRPr="00614363">
        <w:rPr>
          <w:rFonts w:ascii="Calibri" w:hAnsi="Calibri" w:cs="Arial"/>
          <w:bCs/>
          <w:sz w:val="18"/>
          <w:szCs w:val="18"/>
        </w:rPr>
        <w:t xml:space="preserve"> 01 stycznia 2017 r.</w:t>
      </w:r>
      <w:r w:rsidR="00A20E7C" w:rsidRPr="00614363">
        <w:rPr>
          <w:rFonts w:ascii="Calibri" w:hAnsi="Calibri" w:cs="Arial"/>
          <w:bCs/>
          <w:sz w:val="18"/>
          <w:szCs w:val="18"/>
        </w:rPr>
        <w:t>;</w:t>
      </w:r>
    </w:p>
    <w:p w14:paraId="0DEE8EDF" w14:textId="77777777" w:rsidR="005D437E" w:rsidRPr="00614363" w:rsidRDefault="005D437E" w:rsidP="00B072AD">
      <w:pPr>
        <w:pStyle w:val="Tekstpodstawowy"/>
        <w:widowControl w:val="0"/>
        <w:numPr>
          <w:ilvl w:val="0"/>
          <w:numId w:val="10"/>
        </w:numPr>
        <w:spacing w:after="0"/>
        <w:rPr>
          <w:rFonts w:ascii="Calibri" w:hAnsi="Calibri" w:cs="Arial"/>
          <w:bCs/>
          <w:sz w:val="18"/>
          <w:szCs w:val="18"/>
        </w:rPr>
      </w:pPr>
      <w:r w:rsidRPr="00614363">
        <w:rPr>
          <w:rFonts w:ascii="Calibri" w:hAnsi="Calibri" w:cs="Arial"/>
          <w:bCs/>
          <w:sz w:val="18"/>
          <w:szCs w:val="18"/>
        </w:rPr>
        <w:t>Udział środków własnych Kredytobiorcy w wartości kredytowanej inwestycji musi zostać udokumentowany przez Kredytobiorcę w sposób uzgodniony z</w:t>
      </w:r>
      <w:r w:rsidR="0055542F" w:rsidRPr="00614363">
        <w:rPr>
          <w:rFonts w:ascii="Calibri" w:hAnsi="Calibri" w:cs="Arial"/>
          <w:bCs/>
          <w:sz w:val="18"/>
          <w:szCs w:val="18"/>
        </w:rPr>
        <w:t> </w:t>
      </w:r>
      <w:r w:rsidRPr="00614363">
        <w:rPr>
          <w:rFonts w:ascii="Calibri" w:hAnsi="Calibri" w:cs="Arial"/>
          <w:bCs/>
          <w:sz w:val="18"/>
          <w:szCs w:val="18"/>
        </w:rPr>
        <w:t>Bankiem przed zawarciem Umowy kredytu.</w:t>
      </w:r>
    </w:p>
    <w:p w14:paraId="13EBAA26" w14:textId="77777777" w:rsidR="00B83422" w:rsidRPr="00614363" w:rsidRDefault="00843E0D" w:rsidP="00B072AD">
      <w:pPr>
        <w:pStyle w:val="Tekstpodstawowy"/>
        <w:widowControl w:val="0"/>
        <w:numPr>
          <w:ilvl w:val="0"/>
          <w:numId w:val="10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przypadku kredytów wypłacanych w transzach, wkład własny winien być wniesiony </w:t>
      </w:r>
      <w:r w:rsidR="00363CBE" w:rsidRPr="00614363">
        <w:rPr>
          <w:rFonts w:ascii="Calibri" w:hAnsi="Calibri" w:cs="Arial"/>
          <w:sz w:val="18"/>
          <w:szCs w:val="18"/>
        </w:rPr>
        <w:t xml:space="preserve">najpóźniej </w:t>
      </w:r>
      <w:r w:rsidRPr="00614363">
        <w:rPr>
          <w:rFonts w:ascii="Calibri" w:hAnsi="Calibri" w:cs="Arial"/>
          <w:sz w:val="18"/>
          <w:szCs w:val="18"/>
        </w:rPr>
        <w:t>przed wypłatą ostatniej transzy kredytu.</w:t>
      </w:r>
    </w:p>
    <w:p w14:paraId="52EB42EE" w14:textId="77777777" w:rsidR="00843E0D" w:rsidRPr="00614363" w:rsidRDefault="00034F90" w:rsidP="00B072AD">
      <w:pPr>
        <w:pStyle w:val="Tekstpodstawowy"/>
        <w:widowControl w:val="0"/>
        <w:numPr>
          <w:ilvl w:val="0"/>
          <w:numId w:val="10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kredytu wypłacanego jednorazowo wniesienie wkładu własnego winno nastąpić przed wypłatą kredytu.</w:t>
      </w:r>
    </w:p>
    <w:p w14:paraId="2673771C" w14:textId="77777777" w:rsidR="00B52259" w:rsidRPr="00614363" w:rsidRDefault="00B52259" w:rsidP="00B52259">
      <w:pPr>
        <w:pStyle w:val="Tekstpodstawowy"/>
        <w:widowControl w:val="0"/>
        <w:spacing w:after="0"/>
        <w:ind w:left="284"/>
        <w:rPr>
          <w:rFonts w:ascii="Calibri" w:hAnsi="Calibri" w:cs="Arial"/>
          <w:sz w:val="18"/>
          <w:szCs w:val="18"/>
        </w:rPr>
      </w:pPr>
    </w:p>
    <w:p w14:paraId="36AD2E10" w14:textId="77777777" w:rsidR="00843E0D" w:rsidRPr="00614363" w:rsidRDefault="00843E0D" w:rsidP="00B52259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bookmarkStart w:id="8" w:name="_Toc224366260"/>
      <w:bookmarkStart w:id="9" w:name="_Toc261523357"/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>Rozdział 3. Wnioskodawca</w:t>
      </w:r>
      <w:bookmarkEnd w:id="8"/>
      <w:bookmarkEnd w:id="9"/>
    </w:p>
    <w:p w14:paraId="2CCCDAD4" w14:textId="77777777" w:rsidR="00843E0D" w:rsidRPr="00614363" w:rsidRDefault="00843E0D" w:rsidP="00163094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49F3C7A3" w14:textId="77777777" w:rsidR="00843E0D" w:rsidRPr="00614363" w:rsidRDefault="00116604" w:rsidP="00B072AD">
      <w:pPr>
        <w:numPr>
          <w:ilvl w:val="0"/>
          <w:numId w:val="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bookmarkStart w:id="10" w:name="_Hlk104279703"/>
      <w:r w:rsidRPr="00614363">
        <w:rPr>
          <w:rFonts w:ascii="Calibri" w:hAnsi="Calibri" w:cs="Arial"/>
          <w:sz w:val="18"/>
          <w:szCs w:val="18"/>
        </w:rPr>
        <w:t xml:space="preserve">Wnioskodawcą </w:t>
      </w:r>
      <w:r w:rsidR="00840241" w:rsidRPr="00614363">
        <w:rPr>
          <w:rFonts w:ascii="Calibri" w:hAnsi="Calibri" w:cs="Arial"/>
          <w:sz w:val="18"/>
          <w:szCs w:val="18"/>
        </w:rPr>
        <w:t>jest</w:t>
      </w:r>
      <w:r w:rsidRPr="00614363">
        <w:rPr>
          <w:rFonts w:ascii="Calibri" w:hAnsi="Calibri" w:cs="Arial"/>
          <w:sz w:val="18"/>
          <w:szCs w:val="18"/>
        </w:rPr>
        <w:t xml:space="preserve"> osoba fizyczna, która</w:t>
      </w:r>
      <w:r w:rsidR="00843E0D" w:rsidRPr="00614363">
        <w:rPr>
          <w:rFonts w:ascii="Calibri" w:hAnsi="Calibri" w:cs="Arial"/>
          <w:sz w:val="18"/>
          <w:szCs w:val="18"/>
        </w:rPr>
        <w:t>:</w:t>
      </w:r>
    </w:p>
    <w:bookmarkEnd w:id="10"/>
    <w:p w14:paraId="283EA324" w14:textId="77777777" w:rsidR="00843E0D" w:rsidRPr="00614363" w:rsidRDefault="00843E0D" w:rsidP="00B072AD">
      <w:pPr>
        <w:numPr>
          <w:ilvl w:val="0"/>
          <w:numId w:val="12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ma pełną zdolność do czynności prawnych;</w:t>
      </w:r>
    </w:p>
    <w:p w14:paraId="06055746" w14:textId="77777777" w:rsidR="00B943B8" w:rsidRPr="00614363" w:rsidRDefault="00B943B8" w:rsidP="00B072AD">
      <w:pPr>
        <w:numPr>
          <w:ilvl w:val="0"/>
          <w:numId w:val="12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złoży poprawnie wypełniony wniosek oraz wszystki</w:t>
      </w:r>
      <w:r w:rsidR="00F7111C" w:rsidRPr="00614363">
        <w:rPr>
          <w:rFonts w:ascii="Calibri" w:hAnsi="Calibri" w:cs="Arial"/>
          <w:sz w:val="18"/>
          <w:szCs w:val="18"/>
        </w:rPr>
        <w:t>e wymagane przez Bank dokumenty;</w:t>
      </w:r>
    </w:p>
    <w:p w14:paraId="15F1DEF1" w14:textId="036F1482" w:rsidR="00843E0D" w:rsidRPr="00614363" w:rsidRDefault="00843E0D" w:rsidP="00B072AD">
      <w:pPr>
        <w:numPr>
          <w:ilvl w:val="0"/>
          <w:numId w:val="12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posiada na podstawie oceny Banku zdolność </w:t>
      </w:r>
      <w:r w:rsidR="00CD3374" w:rsidRPr="00614363">
        <w:rPr>
          <w:rFonts w:ascii="Calibri" w:hAnsi="Calibri" w:cs="Arial"/>
          <w:sz w:val="18"/>
          <w:szCs w:val="18"/>
        </w:rPr>
        <w:br/>
      </w:r>
      <w:r w:rsidR="00B8592D" w:rsidRPr="00614363">
        <w:rPr>
          <w:rFonts w:ascii="Calibri" w:hAnsi="Calibri" w:cs="Arial"/>
          <w:sz w:val="18"/>
          <w:szCs w:val="18"/>
        </w:rPr>
        <w:t>i</w:t>
      </w:r>
      <w:r w:rsidR="00B943B8" w:rsidRPr="00614363">
        <w:rPr>
          <w:rFonts w:ascii="Calibri" w:hAnsi="Calibri" w:cs="Arial"/>
          <w:sz w:val="18"/>
          <w:szCs w:val="18"/>
        </w:rPr>
        <w:t xml:space="preserve"> wiarygodność kredytową.</w:t>
      </w:r>
    </w:p>
    <w:p w14:paraId="7B02741A" w14:textId="77777777" w:rsidR="00F7111C" w:rsidRPr="00614363" w:rsidRDefault="00F7111C" w:rsidP="00B072AD">
      <w:pPr>
        <w:numPr>
          <w:ilvl w:val="0"/>
          <w:numId w:val="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Spełnienie warunków, o których mowa w ust. 1 nie zobowiązuje Banku do udzielenia kredytu.</w:t>
      </w:r>
      <w:r w:rsidR="006866D1" w:rsidRPr="00614363">
        <w:rPr>
          <w:rFonts w:ascii="Calibri" w:hAnsi="Calibri" w:cs="Arial"/>
          <w:sz w:val="18"/>
          <w:szCs w:val="18"/>
        </w:rPr>
        <w:t xml:space="preserve"> O odmowie udzielenia kredytu Wnioskodawcy są informowani </w:t>
      </w:r>
      <w:r w:rsidR="00F91858" w:rsidRPr="00614363">
        <w:rPr>
          <w:rFonts w:ascii="Calibri" w:hAnsi="Calibri" w:cs="Arial"/>
          <w:sz w:val="18"/>
          <w:szCs w:val="18"/>
        </w:rPr>
        <w:t xml:space="preserve">niezwłocznie przez Bank w formie pisemnej. </w:t>
      </w:r>
    </w:p>
    <w:p w14:paraId="282CFE43" w14:textId="77777777" w:rsidR="00116604" w:rsidRPr="00614363" w:rsidRDefault="00116604" w:rsidP="00B072AD">
      <w:pPr>
        <w:pStyle w:val="Tekstpodstawowy"/>
        <w:widowControl w:val="0"/>
        <w:numPr>
          <w:ilvl w:val="0"/>
          <w:numId w:val="9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O kredyt może ubiegać się łącznie nie więcej niż 4 Wnioskodawców.</w:t>
      </w:r>
    </w:p>
    <w:p w14:paraId="185EAEB4" w14:textId="1AF291CB" w:rsidR="00E759F4" w:rsidRPr="00614363" w:rsidRDefault="00E759F4" w:rsidP="00B072AD">
      <w:pPr>
        <w:numPr>
          <w:ilvl w:val="0"/>
          <w:numId w:val="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Wnioskodawca/y składa/ją w </w:t>
      </w:r>
      <w:r w:rsidR="00921D10" w:rsidRPr="00614363">
        <w:rPr>
          <w:rFonts w:ascii="Calibri" w:hAnsi="Calibri" w:cs="Arial"/>
          <w:sz w:val="18"/>
          <w:szCs w:val="18"/>
        </w:rPr>
        <w:t xml:space="preserve">placówce </w:t>
      </w:r>
      <w:r w:rsidRPr="00614363">
        <w:rPr>
          <w:rFonts w:ascii="Calibri" w:hAnsi="Calibri" w:cs="Arial"/>
          <w:sz w:val="18"/>
          <w:szCs w:val="18"/>
        </w:rPr>
        <w:t>Banku pisemny wniosek o udzielenie kredytu wraz z wymaganymi dokumentami potwierdzającymi źródło i wysokość osiąganych dochodów.</w:t>
      </w:r>
    </w:p>
    <w:p w14:paraId="0360E6EB" w14:textId="77777777" w:rsidR="00E759F4" w:rsidRPr="00614363" w:rsidRDefault="00E759F4" w:rsidP="00B072AD">
      <w:pPr>
        <w:numPr>
          <w:ilvl w:val="0"/>
          <w:numId w:val="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Każdy Wnioskodawca ubiegający się o kredyt powinien okazać dokument tożsamości. W przypadku obywateli polskich za dokument tożsamości uznaje się dowód osobisty lub paszport. W przypadku nierezydentów za dokument tożsamości przyjmuje się:</w:t>
      </w:r>
    </w:p>
    <w:p w14:paraId="37876956" w14:textId="77777777" w:rsidR="00E759F4" w:rsidRPr="00614363" w:rsidRDefault="00E759F4" w:rsidP="00B072AD">
      <w:pPr>
        <w:numPr>
          <w:ilvl w:val="0"/>
          <w:numId w:val="30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ważny dokument podróży lub inny ważny dokument potwierdzając</w:t>
      </w:r>
      <w:r w:rsidR="0035797A" w:rsidRPr="00614363">
        <w:rPr>
          <w:rFonts w:ascii="Calibri" w:hAnsi="Calibri" w:cs="Arial"/>
          <w:sz w:val="18"/>
          <w:szCs w:val="18"/>
        </w:rPr>
        <w:t>y</w:t>
      </w:r>
      <w:r w:rsidRPr="00614363">
        <w:rPr>
          <w:rFonts w:ascii="Calibri" w:hAnsi="Calibri" w:cs="Arial"/>
          <w:sz w:val="18"/>
          <w:szCs w:val="18"/>
        </w:rPr>
        <w:t xml:space="preserve"> tożsamość i obywatelstwo wraz </w:t>
      </w:r>
      <w:r w:rsidR="00CD3374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z zaświadczeniem</w:t>
      </w:r>
      <w:r w:rsidR="000F692D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o zarejestrowaniu pobytu dla: </w:t>
      </w:r>
    </w:p>
    <w:p w14:paraId="60E0E946" w14:textId="77777777" w:rsidR="00F31827" w:rsidRPr="00614363" w:rsidRDefault="00E759F4" w:rsidP="00281E80">
      <w:pPr>
        <w:numPr>
          <w:ilvl w:val="0"/>
          <w:numId w:val="61"/>
        </w:numPr>
        <w:tabs>
          <w:tab w:val="clear" w:pos="3600"/>
          <w:tab w:val="num" w:pos="851"/>
        </w:tabs>
        <w:ind w:left="851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obywatela państwa członkowskiego Unii Europejskiej,</w:t>
      </w:r>
    </w:p>
    <w:p w14:paraId="2F6204E3" w14:textId="77777777" w:rsidR="00F31827" w:rsidRPr="00614363" w:rsidRDefault="00E759F4" w:rsidP="00281E80">
      <w:pPr>
        <w:numPr>
          <w:ilvl w:val="0"/>
          <w:numId w:val="61"/>
        </w:numPr>
        <w:tabs>
          <w:tab w:val="clear" w:pos="3600"/>
          <w:tab w:val="num" w:pos="851"/>
        </w:tabs>
        <w:ind w:left="851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obywatela państwa członkowskiego Europejskiego Porozumienia o Wolnym Handlu (EFTA) - strony umowy</w:t>
      </w:r>
      <w:r w:rsidR="000F692D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o Europejskim Obszarze Gospodarczym, tj. Republika Islandii, Księstwo Liechtensteinu, Królestwo Norwegii,</w:t>
      </w:r>
    </w:p>
    <w:p w14:paraId="5E6245DD" w14:textId="77777777" w:rsidR="00E759F4" w:rsidRPr="00614363" w:rsidRDefault="00E759F4" w:rsidP="00281E80">
      <w:pPr>
        <w:numPr>
          <w:ilvl w:val="0"/>
          <w:numId w:val="61"/>
        </w:numPr>
        <w:tabs>
          <w:tab w:val="clear" w:pos="3600"/>
          <w:tab w:val="num" w:pos="851"/>
        </w:tabs>
        <w:ind w:left="851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obywatela Konfederacji Szwajcarskiej; </w:t>
      </w:r>
    </w:p>
    <w:p w14:paraId="7B1F2179" w14:textId="77777777" w:rsidR="00E759F4" w:rsidRPr="00614363" w:rsidRDefault="00065C07" w:rsidP="00B072AD">
      <w:pPr>
        <w:numPr>
          <w:ilvl w:val="0"/>
          <w:numId w:val="30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kartę </w:t>
      </w:r>
      <w:r w:rsidR="00E759F4" w:rsidRPr="00614363">
        <w:rPr>
          <w:rFonts w:ascii="Calibri" w:hAnsi="Calibri" w:cs="Arial"/>
          <w:sz w:val="18"/>
          <w:szCs w:val="18"/>
        </w:rPr>
        <w:t xml:space="preserve"> pobytu dla obywateli innych państw, niż mowa powyżej.</w:t>
      </w:r>
    </w:p>
    <w:p w14:paraId="74541843" w14:textId="77777777" w:rsidR="00E759F4" w:rsidRPr="00614363" w:rsidRDefault="00E759F4" w:rsidP="00B072AD">
      <w:pPr>
        <w:numPr>
          <w:ilvl w:val="0"/>
          <w:numId w:val="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Jeżeli do kredytu przystępuje dwóch lub więcej Kredytobiorców od każdego z nich wymagane jest przedstawienie dokumentów </w:t>
      </w:r>
      <w:r w:rsidR="00900A0C" w:rsidRPr="00614363">
        <w:rPr>
          <w:rFonts w:ascii="Calibri" w:hAnsi="Calibri" w:cs="Arial"/>
          <w:sz w:val="18"/>
          <w:szCs w:val="18"/>
        </w:rPr>
        <w:t>potwierdzających tożsamość</w:t>
      </w:r>
      <w:r w:rsidRPr="00614363">
        <w:rPr>
          <w:rFonts w:ascii="Calibri" w:hAnsi="Calibri" w:cs="Arial"/>
          <w:sz w:val="18"/>
          <w:szCs w:val="18"/>
        </w:rPr>
        <w:t>.</w:t>
      </w:r>
    </w:p>
    <w:p w14:paraId="5933C58A" w14:textId="6EEBF1F8" w:rsidR="00E759F4" w:rsidRPr="00614363" w:rsidRDefault="00E759F4" w:rsidP="00B072AD">
      <w:pPr>
        <w:numPr>
          <w:ilvl w:val="0"/>
          <w:numId w:val="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Dokumenty tożsamości, o których mowa w ust. </w:t>
      </w:r>
      <w:r w:rsidR="0028692C" w:rsidRPr="00614363">
        <w:rPr>
          <w:rFonts w:ascii="Calibri" w:hAnsi="Calibri" w:cs="Arial"/>
          <w:sz w:val="18"/>
          <w:szCs w:val="18"/>
        </w:rPr>
        <w:t xml:space="preserve">5 </w:t>
      </w:r>
      <w:r w:rsidRPr="00614363">
        <w:rPr>
          <w:rFonts w:ascii="Calibri" w:hAnsi="Calibri" w:cs="Arial"/>
          <w:sz w:val="18"/>
          <w:szCs w:val="18"/>
        </w:rPr>
        <w:t>muszą zawierać zdjęcie</w:t>
      </w:r>
      <w:r w:rsidR="00800020" w:rsidRPr="00614363">
        <w:rPr>
          <w:rFonts w:ascii="Calibri" w:hAnsi="Calibri" w:cs="Arial"/>
          <w:sz w:val="18"/>
          <w:szCs w:val="18"/>
        </w:rPr>
        <w:t xml:space="preserve"> Wnioskodawcy</w:t>
      </w:r>
      <w:r w:rsidRPr="00614363">
        <w:rPr>
          <w:rFonts w:ascii="Calibri" w:hAnsi="Calibri" w:cs="Arial"/>
          <w:sz w:val="18"/>
          <w:szCs w:val="18"/>
        </w:rPr>
        <w:t>.</w:t>
      </w:r>
    </w:p>
    <w:p w14:paraId="322E1B12" w14:textId="77777777" w:rsidR="00E759F4" w:rsidRPr="00614363" w:rsidRDefault="00E759F4" w:rsidP="00B072AD">
      <w:pPr>
        <w:numPr>
          <w:ilvl w:val="0"/>
          <w:numId w:val="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Wnioskodawca zobowiązany jest przedstawić dodatkowe dokumenty w przypadku:</w:t>
      </w:r>
    </w:p>
    <w:p w14:paraId="2DD15682" w14:textId="77777777" w:rsidR="00E759F4" w:rsidRPr="00614363" w:rsidRDefault="00E759F4" w:rsidP="00B072AD">
      <w:pPr>
        <w:numPr>
          <w:ilvl w:val="0"/>
          <w:numId w:val="3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rozdzielności majątkowej – </w:t>
      </w:r>
      <w:r w:rsidR="00921D10" w:rsidRPr="00614363">
        <w:rPr>
          <w:rFonts w:ascii="Calibri" w:hAnsi="Calibri" w:cs="Arial"/>
          <w:sz w:val="18"/>
          <w:szCs w:val="18"/>
        </w:rPr>
        <w:t xml:space="preserve">prawomocne orzeczenie </w:t>
      </w:r>
      <w:r w:rsidRPr="00614363">
        <w:rPr>
          <w:rFonts w:ascii="Calibri" w:hAnsi="Calibri" w:cs="Arial"/>
          <w:sz w:val="18"/>
          <w:szCs w:val="18"/>
        </w:rPr>
        <w:t>sądu lub akt notarialny ustanowienia między małżonkami rozdzielności majątkowej, zawartej nie później niż 1 miesiąc przed złożeniem wniosku;</w:t>
      </w:r>
    </w:p>
    <w:p w14:paraId="52F09251" w14:textId="77777777" w:rsidR="00E759F4" w:rsidRPr="00614363" w:rsidRDefault="00E759F4" w:rsidP="00B072AD">
      <w:pPr>
        <w:numPr>
          <w:ilvl w:val="0"/>
          <w:numId w:val="3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rozwodu i separacji – </w:t>
      </w:r>
      <w:r w:rsidR="00921D10" w:rsidRPr="00614363">
        <w:rPr>
          <w:rFonts w:ascii="Calibri" w:hAnsi="Calibri" w:cs="Arial"/>
          <w:sz w:val="18"/>
          <w:szCs w:val="18"/>
        </w:rPr>
        <w:t xml:space="preserve">prawomocny </w:t>
      </w:r>
      <w:r w:rsidRPr="00614363">
        <w:rPr>
          <w:rFonts w:ascii="Calibri" w:hAnsi="Calibri" w:cs="Arial"/>
          <w:sz w:val="18"/>
          <w:szCs w:val="18"/>
        </w:rPr>
        <w:t>wyrok sądu stwierdzający rozwód lub separację.</w:t>
      </w:r>
    </w:p>
    <w:p w14:paraId="722A0623" w14:textId="77777777" w:rsidR="00E759F4" w:rsidRPr="00614363" w:rsidRDefault="00E759F4" w:rsidP="00B072AD">
      <w:pPr>
        <w:numPr>
          <w:ilvl w:val="0"/>
          <w:numId w:val="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Weryfikacji Poręczyciela dokonuje się w sposób analogiczny, jak w przypadku Kredytobiorcy.</w:t>
      </w:r>
    </w:p>
    <w:p w14:paraId="513A6F50" w14:textId="77777777" w:rsidR="00B52259" w:rsidRPr="00614363" w:rsidRDefault="00B52259" w:rsidP="00B52259">
      <w:pPr>
        <w:ind w:left="284"/>
        <w:rPr>
          <w:rFonts w:ascii="Calibri" w:hAnsi="Calibri" w:cs="Arial"/>
          <w:sz w:val="18"/>
          <w:szCs w:val="18"/>
        </w:rPr>
      </w:pPr>
    </w:p>
    <w:p w14:paraId="49CD40FB" w14:textId="77777777" w:rsidR="00843E0D" w:rsidRPr="00614363" w:rsidRDefault="00843E0D" w:rsidP="00B52259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bookmarkStart w:id="11" w:name="_Toc224366264"/>
      <w:bookmarkStart w:id="12" w:name="_Toc261523361"/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>Rozdział 4. Wniosek kredytowy</w:t>
      </w:r>
      <w:bookmarkEnd w:id="11"/>
      <w:bookmarkEnd w:id="12"/>
    </w:p>
    <w:p w14:paraId="6242ACC1" w14:textId="77777777" w:rsidR="00843E0D" w:rsidRPr="00614363" w:rsidRDefault="00843E0D" w:rsidP="000C75D8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32EA6492" w14:textId="77777777" w:rsidR="00843E0D" w:rsidRPr="00614363" w:rsidRDefault="00843E0D" w:rsidP="00B072AD">
      <w:pPr>
        <w:numPr>
          <w:ilvl w:val="0"/>
          <w:numId w:val="24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Bank udziela kredytu na podstawie złożonego przez Wnioskodawcę wniosku o udzielenie kredytu wraz </w:t>
      </w:r>
      <w:r w:rsidR="00E47353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z dokumentami wymaganymi przez Bank.</w:t>
      </w:r>
    </w:p>
    <w:p w14:paraId="65210390" w14:textId="77777777" w:rsidR="00766D8D" w:rsidRPr="00614363" w:rsidRDefault="00843E0D" w:rsidP="00B072AD">
      <w:pPr>
        <w:numPr>
          <w:ilvl w:val="0"/>
          <w:numId w:val="24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Bank rozpatruje wniosek kredytowy i podejmuje decyzję </w:t>
      </w:r>
      <w:r w:rsidR="00BE6E4A" w:rsidRPr="00614363">
        <w:rPr>
          <w:rFonts w:ascii="Calibri" w:hAnsi="Calibri" w:cs="Arial"/>
          <w:sz w:val="18"/>
          <w:szCs w:val="18"/>
        </w:rPr>
        <w:t xml:space="preserve">kredytową </w:t>
      </w:r>
      <w:r w:rsidRPr="00614363">
        <w:rPr>
          <w:rFonts w:ascii="Calibri" w:hAnsi="Calibri" w:cs="Arial"/>
          <w:sz w:val="18"/>
          <w:szCs w:val="18"/>
        </w:rPr>
        <w:t xml:space="preserve">w sprawie udzielenia kredytu </w:t>
      </w:r>
      <w:r w:rsidR="00833EF1" w:rsidRPr="00614363">
        <w:rPr>
          <w:rFonts w:ascii="Calibri" w:hAnsi="Calibri" w:cs="Arial"/>
          <w:sz w:val="18"/>
          <w:szCs w:val="18"/>
        </w:rPr>
        <w:t xml:space="preserve">w 21 dniu </w:t>
      </w:r>
      <w:r w:rsidR="0008558B" w:rsidRPr="00614363">
        <w:rPr>
          <w:rFonts w:ascii="Calibri" w:hAnsi="Calibri" w:cs="Arial"/>
          <w:sz w:val="18"/>
          <w:szCs w:val="18"/>
        </w:rPr>
        <w:t xml:space="preserve">kalendarzowym </w:t>
      </w:r>
      <w:r w:rsidRPr="00614363">
        <w:rPr>
          <w:rFonts w:ascii="Calibri" w:hAnsi="Calibri" w:cs="Arial"/>
          <w:sz w:val="18"/>
          <w:szCs w:val="18"/>
        </w:rPr>
        <w:t xml:space="preserve">od daty złożenia wniosku kredytowego, </w:t>
      </w:r>
      <w:r w:rsidR="00CA363F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przy czym</w:t>
      </w:r>
      <w:r w:rsidR="00BE6E4A" w:rsidRPr="00614363">
        <w:rPr>
          <w:rFonts w:ascii="Calibri" w:hAnsi="Calibri" w:cs="Arial"/>
          <w:sz w:val="18"/>
          <w:szCs w:val="18"/>
        </w:rPr>
        <w:t xml:space="preserve"> Wnioskodawca może</w:t>
      </w:r>
      <w:r w:rsidR="00766D8D" w:rsidRPr="00614363">
        <w:rPr>
          <w:rFonts w:ascii="Calibri" w:hAnsi="Calibri" w:cs="Arial"/>
          <w:sz w:val="18"/>
          <w:szCs w:val="18"/>
        </w:rPr>
        <w:t xml:space="preserve"> wyrazić zgodę </w:t>
      </w:r>
      <w:r w:rsidR="00BE6E4A" w:rsidRPr="00614363">
        <w:rPr>
          <w:rFonts w:ascii="Calibri" w:hAnsi="Calibri" w:cs="Arial"/>
          <w:sz w:val="18"/>
          <w:szCs w:val="18"/>
        </w:rPr>
        <w:t xml:space="preserve">we wniosku kredytowym o </w:t>
      </w:r>
      <w:r w:rsidR="00766D8D" w:rsidRPr="00614363">
        <w:rPr>
          <w:rFonts w:ascii="Calibri" w:hAnsi="Calibri" w:cs="Arial"/>
          <w:sz w:val="18"/>
          <w:szCs w:val="18"/>
        </w:rPr>
        <w:t>przekazanie</w:t>
      </w:r>
      <w:r w:rsidR="00BE6E4A" w:rsidRPr="00614363">
        <w:rPr>
          <w:rFonts w:ascii="Calibri" w:hAnsi="Calibri" w:cs="Arial"/>
          <w:sz w:val="18"/>
          <w:szCs w:val="18"/>
        </w:rPr>
        <w:t xml:space="preserve"> decyzji kredytowej prz</w:t>
      </w:r>
      <w:r w:rsidR="00766D8D" w:rsidRPr="00614363">
        <w:rPr>
          <w:rFonts w:ascii="Calibri" w:hAnsi="Calibri" w:cs="Arial"/>
          <w:sz w:val="18"/>
          <w:szCs w:val="18"/>
        </w:rPr>
        <w:t>ed</w:t>
      </w:r>
      <w:r w:rsidR="00BE6E4A" w:rsidRPr="00614363">
        <w:rPr>
          <w:rFonts w:ascii="Calibri" w:hAnsi="Calibri" w:cs="Arial"/>
          <w:sz w:val="18"/>
          <w:szCs w:val="18"/>
        </w:rPr>
        <w:t xml:space="preserve"> tym terminem. </w:t>
      </w:r>
    </w:p>
    <w:p w14:paraId="3E9292F0" w14:textId="77777777" w:rsidR="00766D8D" w:rsidRPr="00614363" w:rsidRDefault="00766D8D" w:rsidP="0008558B">
      <w:pPr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Decyzja kredytowa stanowi </w:t>
      </w:r>
      <w:r w:rsidR="0008558B" w:rsidRPr="00614363">
        <w:rPr>
          <w:rFonts w:ascii="Calibri" w:hAnsi="Calibri" w:cs="Arial"/>
          <w:sz w:val="18"/>
          <w:szCs w:val="18"/>
        </w:rPr>
        <w:t>ofertę w rozumieniu art. 66 § 1 ustawy z dnia 23 kwietnia 1964 r. – Kodeks cywilny.</w:t>
      </w:r>
    </w:p>
    <w:p w14:paraId="181BE30C" w14:textId="77777777" w:rsidR="0008247E" w:rsidRPr="00614363" w:rsidRDefault="0008247E" w:rsidP="0008247E">
      <w:pPr>
        <w:numPr>
          <w:ilvl w:val="0"/>
          <w:numId w:val="24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Rozpatrzeniu podlegają wyłącznie wnioski kompletne, tj. zawierające wszystkie wymagane załączniki</w:t>
      </w:r>
      <w:r w:rsidR="003A6010" w:rsidRPr="00614363">
        <w:rPr>
          <w:rFonts w:ascii="Calibri" w:hAnsi="Calibri" w:cs="Arial"/>
          <w:sz w:val="18"/>
          <w:szCs w:val="18"/>
        </w:rPr>
        <w:t>.</w:t>
      </w:r>
    </w:p>
    <w:p w14:paraId="00E1FF62" w14:textId="77777777" w:rsidR="00F90DCC" w:rsidRPr="00614363" w:rsidRDefault="00843E0D" w:rsidP="00F90DCC">
      <w:pPr>
        <w:numPr>
          <w:ilvl w:val="0"/>
          <w:numId w:val="24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podjęcia decyzji o nieudzieleniu kredytu</w:t>
      </w:r>
      <w:r w:rsidR="007C4FED" w:rsidRPr="00614363">
        <w:rPr>
          <w:rFonts w:ascii="Calibri" w:hAnsi="Calibri" w:cs="Arial"/>
          <w:sz w:val="18"/>
          <w:szCs w:val="18"/>
        </w:rPr>
        <w:t>,</w:t>
      </w:r>
      <w:r w:rsidRPr="00614363">
        <w:rPr>
          <w:rFonts w:ascii="Calibri" w:hAnsi="Calibri" w:cs="Arial"/>
          <w:sz w:val="18"/>
          <w:szCs w:val="18"/>
        </w:rPr>
        <w:t xml:space="preserve"> </w:t>
      </w:r>
      <w:r w:rsidR="006A472D" w:rsidRPr="00614363">
        <w:rPr>
          <w:rFonts w:ascii="Calibri" w:hAnsi="Calibri" w:cs="Arial"/>
          <w:sz w:val="18"/>
          <w:szCs w:val="18"/>
        </w:rPr>
        <w:br/>
      </w:r>
      <w:r w:rsidR="00F90DCC" w:rsidRPr="00614363">
        <w:rPr>
          <w:rFonts w:ascii="Calibri" w:hAnsi="Calibri" w:cs="Arial"/>
          <w:sz w:val="18"/>
          <w:szCs w:val="18"/>
        </w:rPr>
        <w:t>lub odrzuceniu wniosku o kredyt</w:t>
      </w:r>
      <w:r w:rsidR="006F1D33" w:rsidRPr="00614363">
        <w:rPr>
          <w:rFonts w:ascii="Calibri" w:hAnsi="Calibri" w:cs="Arial"/>
          <w:sz w:val="18"/>
          <w:szCs w:val="18"/>
        </w:rPr>
        <w:t xml:space="preserve">, </w:t>
      </w:r>
      <w:r w:rsidRPr="00614363">
        <w:rPr>
          <w:rFonts w:ascii="Calibri" w:hAnsi="Calibri" w:cs="Arial"/>
          <w:sz w:val="18"/>
          <w:szCs w:val="18"/>
        </w:rPr>
        <w:t>Bank zwróci oryginały dokumentów stanowiących załączniki do wniosku do rąk własnych Wnioskodawcy lub odeśle listem poleconym na adres Wnioskodawcy.</w:t>
      </w:r>
      <w:r w:rsidR="006A472D" w:rsidRPr="00614363">
        <w:rPr>
          <w:rFonts w:ascii="Calibri" w:hAnsi="Calibri" w:cs="Arial"/>
          <w:sz w:val="18"/>
          <w:szCs w:val="18"/>
        </w:rPr>
        <w:t xml:space="preserve"> Oryginał wniosku o kredyt oraz kopie dokumentów stanowiących załączniki do wniosku pozostają w aktach Banku.</w:t>
      </w:r>
      <w:r w:rsidR="00F90DCC" w:rsidRPr="00614363">
        <w:rPr>
          <w:rFonts w:ascii="Calibri" w:hAnsi="Calibri" w:cs="Arial"/>
          <w:sz w:val="18"/>
          <w:szCs w:val="18"/>
        </w:rPr>
        <w:t xml:space="preserve"> </w:t>
      </w:r>
    </w:p>
    <w:p w14:paraId="790EF2AB" w14:textId="77777777" w:rsidR="00843E0D" w:rsidRPr="00614363" w:rsidRDefault="00843E0D" w:rsidP="00F90DCC">
      <w:pPr>
        <w:numPr>
          <w:ilvl w:val="0"/>
          <w:numId w:val="24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Bank </w:t>
      </w:r>
      <w:r w:rsidR="006F1D33" w:rsidRPr="00614363">
        <w:rPr>
          <w:rFonts w:ascii="Calibri" w:hAnsi="Calibri" w:cs="Arial"/>
          <w:sz w:val="18"/>
          <w:szCs w:val="18"/>
        </w:rPr>
        <w:t>niezwłocznie</w:t>
      </w:r>
      <w:r w:rsidR="006A472D" w:rsidRPr="00614363">
        <w:rPr>
          <w:rFonts w:ascii="Calibri" w:hAnsi="Calibri" w:cs="Arial"/>
          <w:sz w:val="18"/>
          <w:szCs w:val="18"/>
        </w:rPr>
        <w:t xml:space="preserve"> informuje Wnioskodawcę </w:t>
      </w:r>
      <w:r w:rsidRPr="00614363">
        <w:rPr>
          <w:rFonts w:ascii="Calibri" w:hAnsi="Calibri" w:cs="Arial"/>
          <w:sz w:val="18"/>
          <w:szCs w:val="18"/>
        </w:rPr>
        <w:t>o odmowie udzielenia kredytu</w:t>
      </w:r>
      <w:r w:rsidR="006A472D" w:rsidRPr="00614363">
        <w:rPr>
          <w:rFonts w:ascii="Calibri" w:hAnsi="Calibri" w:cs="Arial"/>
          <w:sz w:val="18"/>
          <w:szCs w:val="18"/>
        </w:rPr>
        <w:t xml:space="preserve"> w związku z negatywną oceną zdolności kredytowej. </w:t>
      </w:r>
    </w:p>
    <w:p w14:paraId="4D80806F" w14:textId="77777777" w:rsidR="00323D90" w:rsidRPr="00614363" w:rsidRDefault="00323D90" w:rsidP="00323D90">
      <w:pPr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Bank wydaje pisemne zawiadomienie o odmownej decyzji udzielenia kredytu podjętej na podstawie informacji zawartych w bazie danych lub zbiorze danych Banku.</w:t>
      </w:r>
    </w:p>
    <w:p w14:paraId="55CC0082" w14:textId="12A1C782" w:rsidR="00A64212" w:rsidRPr="00614363" w:rsidRDefault="00843E0D" w:rsidP="00B072AD">
      <w:pPr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Wnioskodawca </w:t>
      </w:r>
      <w:r w:rsidR="00F21385" w:rsidRPr="00614363">
        <w:rPr>
          <w:rFonts w:ascii="Calibri" w:hAnsi="Calibri" w:cs="Arial"/>
          <w:sz w:val="18"/>
          <w:szCs w:val="18"/>
        </w:rPr>
        <w:t xml:space="preserve">jest zobowiązany </w:t>
      </w:r>
      <w:r w:rsidR="001C00F0" w:rsidRPr="00614363">
        <w:rPr>
          <w:rFonts w:ascii="Calibri" w:hAnsi="Calibri" w:cs="Arial"/>
          <w:sz w:val="18"/>
          <w:szCs w:val="18"/>
        </w:rPr>
        <w:t>dołączyć do</w:t>
      </w:r>
      <w:r w:rsidRPr="00614363">
        <w:rPr>
          <w:rFonts w:ascii="Calibri" w:hAnsi="Calibri" w:cs="Arial"/>
          <w:sz w:val="18"/>
          <w:szCs w:val="18"/>
        </w:rPr>
        <w:t xml:space="preserve"> wniosku, </w:t>
      </w:r>
      <w:r w:rsidR="00481DE3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o którym mowa w ust. 1, aktualny operat szacunkowy sporządzony przez osobę z listy, o której mowa w § 2 pkt </w:t>
      </w:r>
      <w:r w:rsidR="00542F5E" w:rsidRPr="00614363">
        <w:rPr>
          <w:rFonts w:ascii="Calibri" w:hAnsi="Calibri" w:cs="Arial"/>
          <w:sz w:val="18"/>
          <w:szCs w:val="18"/>
        </w:rPr>
        <w:t xml:space="preserve"> </w:t>
      </w:r>
      <w:r w:rsidR="00723A76" w:rsidRPr="00614363">
        <w:rPr>
          <w:rFonts w:ascii="Calibri" w:hAnsi="Calibri" w:cs="Arial"/>
          <w:sz w:val="18"/>
          <w:szCs w:val="18"/>
        </w:rPr>
        <w:t>49</w:t>
      </w:r>
      <w:r w:rsidR="00333C85" w:rsidRPr="00614363">
        <w:rPr>
          <w:rFonts w:ascii="Calibri" w:hAnsi="Calibri" w:cs="Arial"/>
          <w:sz w:val="18"/>
          <w:szCs w:val="18"/>
        </w:rPr>
        <w:t xml:space="preserve">  </w:t>
      </w:r>
      <w:r w:rsidRPr="00614363">
        <w:rPr>
          <w:rFonts w:ascii="Calibri" w:hAnsi="Calibri" w:cs="Arial"/>
          <w:sz w:val="18"/>
          <w:szCs w:val="18"/>
        </w:rPr>
        <w:t>określający bieżąc</w:t>
      </w:r>
      <w:r w:rsidR="007163D5" w:rsidRPr="00614363">
        <w:rPr>
          <w:rFonts w:ascii="Calibri" w:hAnsi="Calibri" w:cs="Arial"/>
          <w:sz w:val="18"/>
          <w:szCs w:val="18"/>
        </w:rPr>
        <w:t>ą wartość rynkową nieruchomości</w:t>
      </w:r>
      <w:r w:rsidRPr="00614363">
        <w:rPr>
          <w:rFonts w:ascii="Calibri" w:hAnsi="Calibri" w:cs="Arial"/>
          <w:sz w:val="18"/>
          <w:szCs w:val="18"/>
        </w:rPr>
        <w:t xml:space="preserve"> dla potrzeb zabezpieczenia kredytu, tj. operat sporządzony nie wcześniej niż </w:t>
      </w:r>
      <w:r w:rsidR="00353CB1" w:rsidRPr="00614363">
        <w:rPr>
          <w:rFonts w:ascii="Calibri" w:hAnsi="Calibri" w:cs="Arial"/>
          <w:sz w:val="18"/>
          <w:szCs w:val="18"/>
        </w:rPr>
        <w:t xml:space="preserve">dwanaście </w:t>
      </w:r>
      <w:r w:rsidRPr="00614363">
        <w:rPr>
          <w:rFonts w:ascii="Calibri" w:hAnsi="Calibri" w:cs="Arial"/>
          <w:sz w:val="18"/>
          <w:szCs w:val="18"/>
        </w:rPr>
        <w:t>miesięcy wstecz od dnia złożenia wniosku, w celu wstępnego ustalenia, czy w tej części wniosek ten może zostać zaakceptowany przez Bank.</w:t>
      </w:r>
    </w:p>
    <w:p w14:paraId="0E3C616F" w14:textId="77777777" w:rsidR="00A64212" w:rsidRPr="00614363" w:rsidRDefault="00F21385" w:rsidP="00B072AD">
      <w:pPr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Bank może zrezygnować z wymogu dołączenia przez Wnioskodawcę </w:t>
      </w:r>
      <w:r w:rsidR="00A64212" w:rsidRPr="00614363">
        <w:rPr>
          <w:rFonts w:ascii="Calibri" w:hAnsi="Calibri" w:cs="Arial"/>
          <w:sz w:val="18"/>
          <w:szCs w:val="18"/>
        </w:rPr>
        <w:t>operatu szacunkowego:</w:t>
      </w:r>
    </w:p>
    <w:p w14:paraId="3D728982" w14:textId="77777777" w:rsidR="00A64212" w:rsidRPr="00614363" w:rsidRDefault="00A64212" w:rsidP="0016746C">
      <w:pPr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nabywania nieruchomości budowanej przez dewelopera lub spółdzielnię mieszkaniową – pod warunkiem zawarcia w umowie pomiędzy Wnioskodawcą</w:t>
      </w:r>
      <w:r w:rsidR="000F692D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a deweloperem/spółdzielnią dokładnego opisu kredytowanej nieruchomości oraz dołączenia harmonogramu wpłat z tytułu tej umowy</w:t>
      </w:r>
      <w:r w:rsidR="0016746C" w:rsidRPr="00614363">
        <w:rPr>
          <w:rFonts w:ascii="Calibri" w:hAnsi="Calibri" w:cs="Arial"/>
          <w:sz w:val="18"/>
          <w:szCs w:val="18"/>
        </w:rPr>
        <w:t>(dotyczy również celu dodatkowego na wykończenie lokalu mieszkalnego/domu jednorodzinnego na rynku pierwotnym)</w:t>
      </w:r>
      <w:r w:rsidRPr="00614363">
        <w:rPr>
          <w:rFonts w:ascii="Calibri" w:hAnsi="Calibri" w:cs="Arial"/>
          <w:sz w:val="18"/>
          <w:szCs w:val="18"/>
        </w:rPr>
        <w:t>;</w:t>
      </w:r>
    </w:p>
    <w:p w14:paraId="6E12242E" w14:textId="792E7E55" w:rsidR="008627B2" w:rsidRPr="00614363" w:rsidRDefault="00A64212" w:rsidP="008627B2">
      <w:pPr>
        <w:numPr>
          <w:ilvl w:val="0"/>
          <w:numId w:val="20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przypadku nabywania lokalu mieszkalnego od gminy, gdzie wszelkie informacje zawarte są w dokumencie potwierdzającym prawo do nabycia lokalu przez </w:t>
      </w:r>
      <w:r w:rsidR="007163D5" w:rsidRPr="00614363">
        <w:rPr>
          <w:rFonts w:ascii="Calibri" w:hAnsi="Calibri" w:cs="Arial"/>
          <w:sz w:val="18"/>
          <w:szCs w:val="18"/>
        </w:rPr>
        <w:t>Wnioskodawcę</w:t>
      </w:r>
      <w:r w:rsidR="00644C8F" w:rsidRPr="00614363">
        <w:rPr>
          <w:rFonts w:ascii="Calibri" w:hAnsi="Calibri" w:cs="Arial"/>
          <w:sz w:val="18"/>
          <w:szCs w:val="18"/>
        </w:rPr>
        <w:t>;</w:t>
      </w:r>
      <w:r w:rsidRPr="00614363" w:rsidDel="00095ED2">
        <w:rPr>
          <w:rFonts w:ascii="Calibri" w:hAnsi="Calibri" w:cs="Arial"/>
          <w:sz w:val="18"/>
          <w:szCs w:val="18"/>
        </w:rPr>
        <w:t xml:space="preserve"> </w:t>
      </w:r>
    </w:p>
    <w:p w14:paraId="4902DE63" w14:textId="7F20D996" w:rsidR="0057724E" w:rsidRPr="00614363" w:rsidRDefault="0057724E" w:rsidP="0057724E">
      <w:pPr>
        <w:numPr>
          <w:ilvl w:val="0"/>
          <w:numId w:val="20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 w przypadku kredytu</w:t>
      </w:r>
      <w:r w:rsidR="00F87A01" w:rsidRPr="00614363">
        <w:rPr>
          <w:rFonts w:ascii="Calibri" w:hAnsi="Calibri" w:cs="Arial"/>
          <w:sz w:val="18"/>
          <w:szCs w:val="18"/>
        </w:rPr>
        <w:t xml:space="preserve"> w wysokości do 100.000 PLN  </w:t>
      </w:r>
      <w:r w:rsidRPr="00614363">
        <w:rPr>
          <w:rFonts w:ascii="Calibri" w:hAnsi="Calibri" w:cs="Arial"/>
          <w:sz w:val="18"/>
          <w:szCs w:val="18"/>
        </w:rPr>
        <w:t xml:space="preserve"> przeznaczonego na zakup nieruchomości na rynku </w:t>
      </w:r>
      <w:r w:rsidRPr="00614363">
        <w:rPr>
          <w:rFonts w:ascii="Calibri" w:hAnsi="Calibri" w:cs="Arial"/>
          <w:sz w:val="18"/>
          <w:szCs w:val="18"/>
        </w:rPr>
        <w:lastRenderedPageBreak/>
        <w:t>wtórnym lub kredytu na remont kiedy zakres prac nie wymaga zezwoleń organów administracyjnych i zmiany projektu - zabezpieczonego na ty</w:t>
      </w:r>
      <w:r w:rsidR="00B8006E" w:rsidRPr="00614363">
        <w:rPr>
          <w:rFonts w:ascii="Calibri" w:hAnsi="Calibri" w:cs="Arial"/>
          <w:sz w:val="18"/>
          <w:szCs w:val="18"/>
        </w:rPr>
        <w:t>powej nieruchomości mieszkalnej</w:t>
      </w:r>
      <w:r w:rsidR="002D738A" w:rsidRPr="00614363">
        <w:rPr>
          <w:rFonts w:ascii="Calibri" w:hAnsi="Calibri" w:cs="Arial"/>
          <w:sz w:val="18"/>
          <w:szCs w:val="18"/>
        </w:rPr>
        <w:t>;</w:t>
      </w:r>
    </w:p>
    <w:p w14:paraId="0A51F58B" w14:textId="696BCD07" w:rsidR="002D738A" w:rsidRPr="00614363" w:rsidRDefault="002D738A" w:rsidP="002D738A">
      <w:pPr>
        <w:numPr>
          <w:ilvl w:val="0"/>
          <w:numId w:val="20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przypadku kredytu w wysokości do 100.000 PLN  włącznie przeznaczonego na zakup nieruchomości (jeżeli kwota zabezpieczanej wierzytelności nie przekracza 100.000 PLN dopuszczalne jest ustalenie wartości nieruchomości na podstawie aktualnej polisy ubezpieczeniowej nieruchomości. </w:t>
      </w:r>
    </w:p>
    <w:p w14:paraId="490A2B51" w14:textId="77777777" w:rsidR="00F31827" w:rsidRPr="00614363" w:rsidRDefault="00F31827" w:rsidP="00D43614">
      <w:pPr>
        <w:rPr>
          <w:rFonts w:ascii="Calibri" w:hAnsi="Calibri" w:cs="Arial"/>
          <w:sz w:val="18"/>
          <w:szCs w:val="18"/>
        </w:rPr>
      </w:pPr>
    </w:p>
    <w:p w14:paraId="262C9021" w14:textId="4DE9998D" w:rsidR="00F31827" w:rsidRPr="00614363" w:rsidRDefault="00F31827" w:rsidP="00D43614">
      <w:pPr>
        <w:rPr>
          <w:rFonts w:ascii="Calibri" w:hAnsi="Calibri" w:cs="Arial"/>
          <w:sz w:val="18"/>
          <w:szCs w:val="18"/>
        </w:rPr>
      </w:pPr>
    </w:p>
    <w:p w14:paraId="16A20354" w14:textId="77777777" w:rsidR="00843E0D" w:rsidRPr="00614363" w:rsidRDefault="00843E0D" w:rsidP="00B52259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bookmarkStart w:id="13" w:name="_Toc224366261"/>
      <w:bookmarkStart w:id="14" w:name="_Toc261523358"/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>Rozdział 5. Oprocentowanie, opłaty i prowizje</w:t>
      </w:r>
      <w:bookmarkEnd w:id="13"/>
      <w:bookmarkEnd w:id="14"/>
    </w:p>
    <w:p w14:paraId="60666FFA" w14:textId="77777777" w:rsidR="00843E0D" w:rsidRPr="00614363" w:rsidRDefault="00843E0D" w:rsidP="000C75D8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54E2A814" w14:textId="77777777" w:rsidR="00843E0D" w:rsidRPr="00614363" w:rsidRDefault="00843E0D" w:rsidP="00B072AD">
      <w:pPr>
        <w:widowControl w:val="0"/>
        <w:numPr>
          <w:ilvl w:val="0"/>
          <w:numId w:val="19"/>
        </w:numPr>
        <w:tabs>
          <w:tab w:val="clear" w:pos="284"/>
        </w:tabs>
        <w:adjustRightInd w:val="0"/>
        <w:textAlignment w:val="baseline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Bank nalicza odsetki od wykorzystanego kredytu przyjmując, że rok liczy 365 dni, a miesiąc rzeczywistą liczbę dni.</w:t>
      </w:r>
    </w:p>
    <w:p w14:paraId="1656F470" w14:textId="77777777" w:rsidR="00007732" w:rsidRPr="00614363" w:rsidRDefault="00007732" w:rsidP="00007732">
      <w:pPr>
        <w:widowControl w:val="0"/>
        <w:numPr>
          <w:ilvl w:val="0"/>
          <w:numId w:val="19"/>
        </w:numPr>
        <w:adjustRightInd w:val="0"/>
        <w:textAlignment w:val="baseline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Odsetki są płatne razem z miesięcznymi spłatami raty kapitału kredytu, z wyłączeniem okresu karencji w spłacie kapitału, kiedy płatne są same odsetki.</w:t>
      </w:r>
    </w:p>
    <w:p w14:paraId="20EC391E" w14:textId="3C12F8DF" w:rsidR="00843E0D" w:rsidRPr="00614363" w:rsidRDefault="00C8046E" w:rsidP="00B072AD">
      <w:pPr>
        <w:numPr>
          <w:ilvl w:val="0"/>
          <w:numId w:val="1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Zmiana stopy procentowej na skutek zmiany stopy referencyjnej nie stanowi zmiany Umowy kredytu i nie powoduje konieczności wypowiedzenia warunków Umowy kredytu ani sporządzania aneksu do Umowy kredytu</w:t>
      </w:r>
      <w:r w:rsidR="00843E0D" w:rsidRPr="00614363">
        <w:rPr>
          <w:rFonts w:ascii="Calibri" w:hAnsi="Calibri" w:cs="Arial"/>
          <w:sz w:val="18"/>
          <w:szCs w:val="18"/>
        </w:rPr>
        <w:t xml:space="preserve">. </w:t>
      </w:r>
    </w:p>
    <w:p w14:paraId="3EE26744" w14:textId="33EE7020" w:rsidR="00F01601" w:rsidRPr="00614363" w:rsidRDefault="00F01601" w:rsidP="003568D9">
      <w:pPr>
        <w:numPr>
          <w:ilvl w:val="0"/>
          <w:numId w:val="19"/>
        </w:numPr>
        <w:rPr>
          <w:rFonts w:ascii="Calibri" w:hAnsi="Calibri" w:cs="Arial"/>
          <w:i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Strony ustalają, że w przypadku, gdy dla danego okresu odsetkowego stopa referencyjna przyjmie wartość ujemną dla obliczenia oprocentowania kredytu w tym okresie strony </w:t>
      </w:r>
      <w:r w:rsidR="00A67CC1" w:rsidRPr="00614363">
        <w:rPr>
          <w:rFonts w:ascii="Calibri" w:hAnsi="Calibri" w:cs="Arial"/>
          <w:sz w:val="18"/>
          <w:szCs w:val="18"/>
        </w:rPr>
        <w:t xml:space="preserve">Umowy kredytu </w:t>
      </w:r>
      <w:r w:rsidRPr="00614363">
        <w:rPr>
          <w:rFonts w:ascii="Calibri" w:hAnsi="Calibri" w:cs="Arial"/>
          <w:sz w:val="18"/>
          <w:szCs w:val="18"/>
        </w:rPr>
        <w:t>ustalają, że stopa referencyjna będzie miała poziom</w:t>
      </w:r>
      <w:r w:rsidRPr="00614363">
        <w:rPr>
          <w:rFonts w:ascii="Calibri" w:hAnsi="Calibri" w:cs="Arial"/>
          <w:color w:val="7030A0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równy zero „0”</w:t>
      </w:r>
      <w:r w:rsidRPr="00614363">
        <w:rPr>
          <w:rFonts w:ascii="Calibri" w:hAnsi="Calibri" w:cs="Arial"/>
          <w:color w:val="7030A0"/>
        </w:rPr>
        <w:t xml:space="preserve"> .</w:t>
      </w:r>
      <w:r w:rsidR="00E700FD" w:rsidRPr="00614363">
        <w:rPr>
          <w:rFonts w:ascii="Calibri" w:hAnsi="Calibri" w:cs="Arial"/>
          <w:color w:val="7030A0"/>
        </w:rPr>
        <w:t xml:space="preserve"> </w:t>
      </w:r>
      <w:r w:rsidR="001D5D16" w:rsidRPr="00614363">
        <w:rPr>
          <w:rFonts w:ascii="Calibri" w:hAnsi="Calibri" w:cs="Arial"/>
          <w:i/>
          <w:sz w:val="18"/>
          <w:szCs w:val="18"/>
        </w:rPr>
        <w:t>Nie dotyczy umów zawartych przed 14 grudnia 2020 roku.</w:t>
      </w:r>
    </w:p>
    <w:p w14:paraId="2157F1DE" w14:textId="3516D509" w:rsidR="005C7156" w:rsidRPr="00614363" w:rsidRDefault="009901E2" w:rsidP="005C7156">
      <w:pPr>
        <w:widowControl w:val="0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Z</w:t>
      </w:r>
      <w:r w:rsidR="005C7156" w:rsidRPr="00614363">
        <w:rPr>
          <w:rFonts w:ascii="Calibri" w:hAnsi="Calibri" w:cs="Arial"/>
          <w:sz w:val="18"/>
          <w:szCs w:val="18"/>
        </w:rPr>
        <w:t xml:space="preserve">miana oprocentowania kredytu następuje według zasad określonych w Umowie kredytu. W przypadku braku notowań  stopy referencyjnej  wymienionej  w  § 2  pkt </w:t>
      </w:r>
      <w:r w:rsidR="00393962" w:rsidRPr="00614363">
        <w:rPr>
          <w:rFonts w:ascii="Calibri" w:hAnsi="Calibri" w:cs="Arial"/>
          <w:sz w:val="18"/>
          <w:szCs w:val="18"/>
        </w:rPr>
        <w:t>5</w:t>
      </w:r>
      <w:r w:rsidR="005F3164" w:rsidRPr="00614363">
        <w:rPr>
          <w:rFonts w:ascii="Calibri" w:hAnsi="Calibri" w:cs="Arial"/>
          <w:sz w:val="18"/>
          <w:szCs w:val="18"/>
        </w:rPr>
        <w:t>3</w:t>
      </w:r>
      <w:r w:rsidR="00393962" w:rsidRPr="00614363">
        <w:rPr>
          <w:rFonts w:ascii="Calibri" w:hAnsi="Calibri" w:cs="Arial"/>
          <w:sz w:val="18"/>
          <w:szCs w:val="18"/>
        </w:rPr>
        <w:t xml:space="preserve"> </w:t>
      </w:r>
      <w:r w:rsidR="005C7156" w:rsidRPr="00614363">
        <w:rPr>
          <w:rFonts w:ascii="Calibri" w:hAnsi="Calibri" w:cs="Arial"/>
          <w:sz w:val="18"/>
          <w:szCs w:val="18"/>
        </w:rPr>
        <w:t>stanowiącej podstawę oprocentowania udzielonego kredytu,  Bank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="005C7156" w:rsidRPr="00614363">
        <w:rPr>
          <w:rFonts w:ascii="Calibri" w:hAnsi="Calibri" w:cs="Arial"/>
          <w:sz w:val="18"/>
          <w:szCs w:val="18"/>
        </w:rPr>
        <w:t xml:space="preserve">w terminie 14 dni od daty jej </w:t>
      </w:r>
      <w:r w:rsidR="00347F95" w:rsidRPr="00614363">
        <w:rPr>
          <w:rFonts w:ascii="Calibri" w:hAnsi="Calibri" w:cs="Arial"/>
          <w:sz w:val="18"/>
          <w:szCs w:val="18"/>
        </w:rPr>
        <w:t>zawieszenia</w:t>
      </w:r>
      <w:r w:rsidR="00484C66" w:rsidRPr="00614363">
        <w:rPr>
          <w:rFonts w:ascii="Calibri" w:hAnsi="Calibri" w:cs="Arial"/>
          <w:sz w:val="18"/>
          <w:szCs w:val="18"/>
        </w:rPr>
        <w:t xml:space="preserve"> lub likwidacji </w:t>
      </w:r>
      <w:r w:rsidR="005C7156" w:rsidRPr="00614363">
        <w:rPr>
          <w:rFonts w:ascii="Calibri" w:hAnsi="Calibri" w:cs="Arial"/>
          <w:sz w:val="18"/>
          <w:szCs w:val="18"/>
        </w:rPr>
        <w:t>zastosuje w miejsce stopy referencyjnej inny wskaźnik referencyjny, który łącznie spełnia następujące warunki:</w:t>
      </w:r>
    </w:p>
    <w:p w14:paraId="45E68D71" w14:textId="77777777" w:rsidR="005C7156" w:rsidRPr="00614363" w:rsidRDefault="005C7156" w:rsidP="005C7156">
      <w:pPr>
        <w:widowControl w:val="0"/>
        <w:numPr>
          <w:ilvl w:val="1"/>
          <w:numId w:val="28"/>
        </w:numPr>
        <w:tabs>
          <w:tab w:val="clear" w:pos="720"/>
          <w:tab w:val="num" w:pos="540"/>
        </w:tabs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jest ustalany przez administratora w rozumieniu Rozporządzenia Parlamentu Europejskiego i Rady (UE) 2016/1011,</w:t>
      </w:r>
    </w:p>
    <w:p w14:paraId="38CCFFF1" w14:textId="77777777" w:rsidR="005C7156" w:rsidRPr="00614363" w:rsidRDefault="005C7156" w:rsidP="005C7156">
      <w:pPr>
        <w:widowControl w:val="0"/>
        <w:numPr>
          <w:ilvl w:val="1"/>
          <w:numId w:val="28"/>
        </w:numPr>
        <w:tabs>
          <w:tab w:val="clear" w:pos="720"/>
          <w:tab w:val="num" w:pos="540"/>
        </w:tabs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jest stosowany na rynku międzybankowym lub finansowym do ustalania oprocentowania depozytów </w:t>
      </w:r>
      <w:r w:rsidRPr="00614363">
        <w:rPr>
          <w:rFonts w:ascii="Calibri" w:hAnsi="Calibri" w:cs="Arial"/>
          <w:sz w:val="18"/>
          <w:szCs w:val="18"/>
        </w:rPr>
        <w:br/>
        <w:t xml:space="preserve">w odnośnej walucie na okres </w:t>
      </w:r>
      <w:r w:rsidR="004A667C" w:rsidRPr="00614363">
        <w:rPr>
          <w:rFonts w:ascii="Calibri" w:hAnsi="Calibri" w:cs="Arial"/>
          <w:sz w:val="18"/>
          <w:szCs w:val="18"/>
        </w:rPr>
        <w:t>3</w:t>
      </w:r>
      <w:r w:rsidRPr="00614363">
        <w:rPr>
          <w:rFonts w:ascii="Calibri" w:hAnsi="Calibri" w:cs="Arial"/>
          <w:sz w:val="18"/>
          <w:szCs w:val="18"/>
        </w:rPr>
        <w:t xml:space="preserve"> miesięcy (przy czym okres ten powinien odpowiadać okresowi przyjętemu dla ustalenia stopy referencyjnej), a w przypadku braku stosowania wskaźnika referencyjnego dla okresu wskazanego wcześniej  bierze się pod uwagę wskaźnik ustalany dla okresu najbardziej zbliżonego do dotychczas stosowanej stopy referencyjnej, oraz </w:t>
      </w:r>
    </w:p>
    <w:p w14:paraId="2B839CDD" w14:textId="41E3C264" w:rsidR="005C7156" w:rsidRPr="00614363" w:rsidRDefault="005C7156" w:rsidP="005C7156">
      <w:pPr>
        <w:widowControl w:val="0"/>
        <w:numPr>
          <w:ilvl w:val="1"/>
          <w:numId w:val="28"/>
        </w:numPr>
        <w:tabs>
          <w:tab w:val="clear" w:pos="720"/>
          <w:tab w:val="num" w:pos="540"/>
        </w:tabs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jest najbardziej zbliżony do stopy referencyjnej w okresie ostatnich 3 lat spośród innych wskaźników referencyjnych</w:t>
      </w:r>
      <w:r w:rsidR="00266058" w:rsidRPr="00614363">
        <w:rPr>
          <w:rFonts w:ascii="Calibri" w:hAnsi="Calibri" w:cs="Arial"/>
          <w:sz w:val="18"/>
          <w:szCs w:val="18"/>
        </w:rPr>
        <w:t xml:space="preserve"> </w:t>
      </w:r>
      <w:r w:rsidR="00A752EC" w:rsidRPr="00614363">
        <w:rPr>
          <w:rFonts w:ascii="Calibri" w:hAnsi="Calibri" w:cs="Arial"/>
          <w:sz w:val="18"/>
          <w:szCs w:val="18"/>
        </w:rPr>
        <w:t xml:space="preserve">spełniających warunki wskazane </w:t>
      </w:r>
      <w:r w:rsidRPr="00614363">
        <w:rPr>
          <w:rFonts w:ascii="Calibri" w:hAnsi="Calibri" w:cs="Arial"/>
          <w:sz w:val="18"/>
          <w:szCs w:val="18"/>
        </w:rPr>
        <w:t xml:space="preserve">w punkcie 1) i 2), a jeżeli dany wskaźnik referencyjny ustalany był w okresie krótszym – bierze się pod uwagę cały okres jego ustalania. </w:t>
      </w:r>
    </w:p>
    <w:p w14:paraId="73259BBB" w14:textId="7C8D0F49" w:rsidR="005C7156" w:rsidRPr="00614363" w:rsidRDefault="005C7156" w:rsidP="005C7156">
      <w:pPr>
        <w:widowControl w:val="0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Jeżeli żaden wskaźnik referencyjny spełniający wymagania </w:t>
      </w:r>
      <w:r w:rsidRPr="00614363">
        <w:rPr>
          <w:rFonts w:ascii="Calibri" w:hAnsi="Calibri" w:cs="Arial"/>
          <w:sz w:val="18"/>
          <w:szCs w:val="18"/>
        </w:rPr>
        <w:br/>
        <w:t xml:space="preserve">wymienione w ust. </w:t>
      </w:r>
      <w:r w:rsidR="00A67CC1" w:rsidRPr="00614363">
        <w:rPr>
          <w:rFonts w:ascii="Calibri" w:hAnsi="Calibri" w:cs="Arial"/>
          <w:sz w:val="18"/>
          <w:szCs w:val="18"/>
        </w:rPr>
        <w:t xml:space="preserve">5  </w:t>
      </w:r>
      <w:r w:rsidRPr="00614363">
        <w:rPr>
          <w:rFonts w:ascii="Calibri" w:hAnsi="Calibri" w:cs="Arial"/>
          <w:sz w:val="18"/>
          <w:szCs w:val="18"/>
        </w:rPr>
        <w:t xml:space="preserve">nie będzie dostępny, Bank zastosuje </w:t>
      </w:r>
      <w:r w:rsidRPr="00614363">
        <w:rPr>
          <w:rFonts w:ascii="Calibri" w:hAnsi="Calibri" w:cs="Arial"/>
          <w:sz w:val="18"/>
          <w:szCs w:val="18"/>
        </w:rPr>
        <w:br/>
        <w:t>w miejsce  stopy   referencyj</w:t>
      </w:r>
      <w:r w:rsidR="00A752EC" w:rsidRPr="00614363">
        <w:rPr>
          <w:rFonts w:ascii="Calibri" w:hAnsi="Calibri" w:cs="Arial"/>
          <w:sz w:val="18"/>
          <w:szCs w:val="18"/>
        </w:rPr>
        <w:t>nej  wymienionej  w  §  2</w:t>
      </w:r>
      <w:r w:rsidR="007E135B" w:rsidRPr="00614363">
        <w:rPr>
          <w:rFonts w:ascii="Calibri" w:hAnsi="Calibri" w:cs="Arial"/>
          <w:sz w:val="18"/>
          <w:szCs w:val="18"/>
        </w:rPr>
        <w:t xml:space="preserve"> pkt </w:t>
      </w:r>
      <w:r w:rsidR="00C068D4" w:rsidRPr="00614363">
        <w:rPr>
          <w:rFonts w:ascii="Calibri" w:hAnsi="Calibri" w:cs="Arial"/>
          <w:sz w:val="18"/>
          <w:szCs w:val="18"/>
        </w:rPr>
        <w:t>5</w:t>
      </w:r>
      <w:r w:rsidR="005F3164" w:rsidRPr="00614363">
        <w:rPr>
          <w:rFonts w:ascii="Calibri" w:hAnsi="Calibri" w:cs="Arial"/>
          <w:sz w:val="18"/>
          <w:szCs w:val="18"/>
        </w:rPr>
        <w:t>3</w:t>
      </w:r>
      <w:r w:rsidR="00C068D4" w:rsidRPr="00614363">
        <w:rPr>
          <w:rFonts w:ascii="Calibri" w:hAnsi="Calibri" w:cs="Arial"/>
          <w:sz w:val="18"/>
          <w:szCs w:val="18"/>
        </w:rPr>
        <w:t xml:space="preserve">  </w:t>
      </w:r>
      <w:r w:rsidRPr="00614363">
        <w:rPr>
          <w:rFonts w:ascii="Calibri" w:hAnsi="Calibri" w:cs="Arial"/>
          <w:sz w:val="18"/>
          <w:szCs w:val="18"/>
        </w:rPr>
        <w:t xml:space="preserve">stawkę procentową odpowiadającą w stosunku rocznym kosztom finansowania udostępnionych przez Bank klientowi środków pieniężnych z dowolnego dostępnego źródła, </w:t>
      </w:r>
      <w:r w:rsidR="00953D8F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jakie Bank może rozsądnie wybrać. </w:t>
      </w:r>
    </w:p>
    <w:p w14:paraId="04D43FC9" w14:textId="5F1B5D7E" w:rsidR="005C7156" w:rsidRPr="00614363" w:rsidRDefault="005C7156" w:rsidP="005C7156">
      <w:pPr>
        <w:widowControl w:val="0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Nowy wskaźnik, o którym mowa w ust. 5</w:t>
      </w:r>
      <w:r w:rsidR="00A67CC1" w:rsidRPr="00614363">
        <w:rPr>
          <w:rFonts w:ascii="Calibri" w:hAnsi="Calibri" w:cs="Arial"/>
          <w:sz w:val="18"/>
          <w:szCs w:val="18"/>
        </w:rPr>
        <w:t xml:space="preserve"> i 6</w:t>
      </w:r>
      <w:r w:rsidRPr="00614363">
        <w:rPr>
          <w:rFonts w:ascii="Calibri" w:hAnsi="Calibri" w:cs="Arial"/>
          <w:sz w:val="18"/>
          <w:szCs w:val="18"/>
        </w:rPr>
        <w:t xml:space="preserve">, obowiązywać będzie od 1-go dnia kwartału następującego po kwartale, </w:t>
      </w:r>
      <w:r w:rsidRPr="00614363">
        <w:rPr>
          <w:rFonts w:ascii="Calibri" w:hAnsi="Calibri" w:cs="Arial"/>
          <w:sz w:val="18"/>
          <w:szCs w:val="18"/>
        </w:rPr>
        <w:br/>
        <w:t>w którym</w:t>
      </w:r>
      <w:r w:rsidR="00484C66" w:rsidRPr="00614363">
        <w:rPr>
          <w:rFonts w:ascii="Calibri" w:hAnsi="Calibri" w:cs="Arial"/>
          <w:sz w:val="18"/>
          <w:szCs w:val="18"/>
        </w:rPr>
        <w:t xml:space="preserve"> stawka WIBOR ulegnie</w:t>
      </w:r>
      <w:r w:rsidR="00246780" w:rsidRPr="00614363">
        <w:rPr>
          <w:rFonts w:ascii="Calibri" w:hAnsi="Calibri" w:cs="Arial"/>
          <w:sz w:val="18"/>
          <w:szCs w:val="18"/>
        </w:rPr>
        <w:t xml:space="preserve"> </w:t>
      </w:r>
      <w:r w:rsidR="0078371B" w:rsidRPr="00614363">
        <w:rPr>
          <w:rFonts w:ascii="Calibri" w:hAnsi="Calibri" w:cs="Arial"/>
          <w:sz w:val="18"/>
          <w:szCs w:val="18"/>
        </w:rPr>
        <w:t>zawieszeniu</w:t>
      </w:r>
      <w:r w:rsidR="00484C66" w:rsidRPr="00614363">
        <w:rPr>
          <w:rFonts w:ascii="Calibri" w:hAnsi="Calibri" w:cs="Arial"/>
          <w:sz w:val="18"/>
          <w:szCs w:val="18"/>
        </w:rPr>
        <w:t xml:space="preserve"> lub likwidacji.</w:t>
      </w:r>
    </w:p>
    <w:p w14:paraId="5D9FB665" w14:textId="07E97E4E" w:rsidR="00E855B8" w:rsidRPr="00614363" w:rsidRDefault="00E855B8" w:rsidP="00E855B8">
      <w:pPr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O zmianie stopy procentowej Bank każdorazowo informuje na trwałym nośniku, w szczególności na piśmie lub drogą elektroniczną Kredytobiorcę i inne osoby będące dłużnikami Banku z tytułu zabezpieczenia kredytu.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 Do informacji dla Kredytobiorcy Bank dołącza nowy harmonogram spłaty, obejmujący okres obowiązywania nowej stopy procentowej.</w:t>
      </w:r>
    </w:p>
    <w:p w14:paraId="239F3221" w14:textId="475F24FB" w:rsidR="00FE4A52" w:rsidRPr="00614363" w:rsidRDefault="004D5B2E" w:rsidP="00E855B8">
      <w:pPr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 xml:space="preserve">W związku z przyznaniem kredytu Kredytodawca otrzymuje przed zawarciem </w:t>
      </w:r>
      <w:r w:rsidR="00024000" w:rsidRPr="00614363">
        <w:rPr>
          <w:rFonts w:ascii="Calibri" w:hAnsi="Calibri" w:cs="Arial"/>
          <w:snapToGrid w:val="0"/>
          <w:sz w:val="18"/>
          <w:szCs w:val="18"/>
        </w:rPr>
        <w:t>U</w:t>
      </w:r>
      <w:r w:rsidRPr="00614363">
        <w:rPr>
          <w:rFonts w:ascii="Calibri" w:hAnsi="Calibri" w:cs="Arial"/>
          <w:snapToGrid w:val="0"/>
          <w:sz w:val="18"/>
          <w:szCs w:val="18"/>
        </w:rPr>
        <w:t>mowy</w:t>
      </w:r>
      <w:r w:rsidR="00024000" w:rsidRPr="00614363">
        <w:rPr>
          <w:rFonts w:ascii="Calibri" w:hAnsi="Calibri" w:cs="Arial"/>
          <w:snapToGrid w:val="0"/>
          <w:sz w:val="18"/>
          <w:szCs w:val="18"/>
        </w:rPr>
        <w:t xml:space="preserve"> kredytu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 </w:t>
      </w:r>
      <w:r w:rsidR="00FE4A52" w:rsidRPr="00614363">
        <w:rPr>
          <w:rFonts w:ascii="Calibri" w:hAnsi="Calibri" w:cs="Arial"/>
          <w:snapToGrid w:val="0"/>
          <w:sz w:val="18"/>
          <w:szCs w:val="18"/>
        </w:rPr>
        <w:t xml:space="preserve">pisemną informacje </w:t>
      </w:r>
      <w:r w:rsidRPr="00614363">
        <w:rPr>
          <w:rFonts w:ascii="Calibri" w:hAnsi="Calibri" w:cs="Arial"/>
          <w:snapToGrid w:val="0"/>
          <w:sz w:val="18"/>
          <w:szCs w:val="18"/>
        </w:rPr>
        <w:t>n</w:t>
      </w:r>
      <w:r w:rsidR="00024000" w:rsidRPr="00614363">
        <w:rPr>
          <w:rFonts w:ascii="Calibri" w:hAnsi="Calibri" w:cs="Arial"/>
          <w:snapToGrid w:val="0"/>
          <w:sz w:val="18"/>
          <w:szCs w:val="18"/>
        </w:rPr>
        <w:t>a temat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 ryzyk związanych</w:t>
      </w:r>
      <w:r w:rsidR="00FE4A52" w:rsidRPr="00614363">
        <w:rPr>
          <w:rFonts w:ascii="Calibri" w:hAnsi="Calibri" w:cs="Arial"/>
          <w:snapToGrid w:val="0"/>
          <w:sz w:val="18"/>
          <w:szCs w:val="18"/>
        </w:rPr>
        <w:t xml:space="preserve"> z wyborem </w:t>
      </w:r>
      <w:r w:rsidRPr="00614363">
        <w:rPr>
          <w:rFonts w:ascii="Calibri" w:hAnsi="Calibri" w:cs="Arial"/>
          <w:snapToGrid w:val="0"/>
          <w:sz w:val="18"/>
          <w:szCs w:val="18"/>
        </w:rPr>
        <w:t>formuły</w:t>
      </w:r>
      <w:r w:rsidR="00FE4A52" w:rsidRPr="00614363">
        <w:rPr>
          <w:rFonts w:ascii="Calibri" w:hAnsi="Calibri" w:cs="Arial"/>
          <w:snapToGrid w:val="0"/>
          <w:sz w:val="18"/>
          <w:szCs w:val="18"/>
        </w:rPr>
        <w:t xml:space="preserve"> oprocentowania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 kredytu. Zasady funkcjonowania </w:t>
      </w:r>
      <w:r w:rsidR="00D85A85" w:rsidRPr="00614363">
        <w:rPr>
          <w:rFonts w:ascii="Calibri" w:hAnsi="Calibri" w:cs="Arial"/>
          <w:snapToGrid w:val="0"/>
          <w:sz w:val="18"/>
          <w:szCs w:val="18"/>
        </w:rPr>
        <w:t xml:space="preserve">oraz zmiany </w:t>
      </w:r>
      <w:r w:rsidRPr="00614363">
        <w:rPr>
          <w:rFonts w:ascii="Calibri" w:hAnsi="Calibri" w:cs="Arial"/>
          <w:snapToGrid w:val="0"/>
          <w:sz w:val="18"/>
          <w:szCs w:val="18"/>
        </w:rPr>
        <w:t>oprocentowania opisane są w Umowie kredytu.</w:t>
      </w:r>
    </w:p>
    <w:p w14:paraId="539D6275" w14:textId="3E58BEBD" w:rsidR="000F692D" w:rsidRPr="00614363" w:rsidRDefault="00FC5EAD" w:rsidP="000F692D">
      <w:pPr>
        <w:numPr>
          <w:ilvl w:val="0"/>
          <w:numId w:val="19"/>
        </w:numPr>
        <w:tabs>
          <w:tab w:val="clear" w:pos="284"/>
        </w:tabs>
        <w:rPr>
          <w:rStyle w:val="Hipercze"/>
          <w:rFonts w:ascii="Calibri" w:hAnsi="Calibri"/>
          <w:color w:val="auto"/>
          <w:sz w:val="18"/>
          <w:u w:val="none"/>
        </w:rPr>
      </w:pPr>
      <w:r w:rsidRPr="00614363">
        <w:rPr>
          <w:rFonts w:ascii="Calibri" w:hAnsi="Calibri" w:cs="Arial"/>
          <w:sz w:val="18"/>
          <w:szCs w:val="18"/>
        </w:rPr>
        <w:t>Aktualna</w:t>
      </w:r>
      <w:r w:rsidR="00843E0D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tabela oprocentowania dostępna jest</w:t>
      </w:r>
      <w:r w:rsidR="00843E0D" w:rsidRPr="00614363">
        <w:rPr>
          <w:rFonts w:ascii="Calibri" w:hAnsi="Calibri" w:cs="Arial"/>
          <w:sz w:val="18"/>
          <w:szCs w:val="18"/>
        </w:rPr>
        <w:t xml:space="preserve"> również </w:t>
      </w:r>
      <w:r w:rsidR="00176B8A" w:rsidRPr="00614363">
        <w:rPr>
          <w:rFonts w:ascii="Calibri" w:hAnsi="Calibri" w:cs="Arial"/>
          <w:sz w:val="18"/>
          <w:szCs w:val="18"/>
        </w:rPr>
        <w:br/>
      </w:r>
      <w:r w:rsidR="00843E0D" w:rsidRPr="00614363">
        <w:rPr>
          <w:rFonts w:ascii="Calibri" w:hAnsi="Calibri" w:cs="Arial"/>
          <w:sz w:val="18"/>
          <w:szCs w:val="18"/>
        </w:rPr>
        <w:t>w placówkach Banku oraz na stronie internetowej Banku (</w:t>
      </w:r>
      <w:hyperlink r:id="rId10" w:history="1">
        <w:r w:rsidR="002D738A" w:rsidRPr="00614363">
          <w:rPr>
            <w:rStyle w:val="Hipercze"/>
            <w:rFonts w:ascii="Calibri" w:hAnsi="Calibri" w:cs="Arial"/>
            <w:sz w:val="18"/>
            <w:szCs w:val="18"/>
          </w:rPr>
          <w:t>www.bspiensk.pl)</w:t>
        </w:r>
      </w:hyperlink>
      <w:r w:rsidR="005D3AFF" w:rsidRPr="00614363">
        <w:rPr>
          <w:rStyle w:val="Hipercze"/>
          <w:rFonts w:ascii="Calibri" w:hAnsi="Calibri" w:cs="Arial"/>
          <w:sz w:val="18"/>
          <w:szCs w:val="18"/>
        </w:rPr>
        <w:t>.</w:t>
      </w:r>
    </w:p>
    <w:p w14:paraId="01D4975C" w14:textId="7A2479A5" w:rsidR="00F01601" w:rsidRPr="00614363" w:rsidRDefault="00F01601" w:rsidP="003568D9">
      <w:pPr>
        <w:rPr>
          <w:rFonts w:ascii="Calibri" w:hAnsi="Calibri"/>
          <w:sz w:val="18"/>
        </w:rPr>
      </w:pPr>
    </w:p>
    <w:p w14:paraId="57D6F3A6" w14:textId="77777777" w:rsidR="000F692D" w:rsidRPr="00614363" w:rsidRDefault="000F692D" w:rsidP="00E77971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color w:val="008364"/>
          <w:sz w:val="18"/>
          <w:szCs w:val="18"/>
        </w:rPr>
      </w:pPr>
    </w:p>
    <w:p w14:paraId="6C4E1CA4" w14:textId="77777777" w:rsidR="00E3574A" w:rsidRPr="00614363" w:rsidRDefault="00E77971" w:rsidP="007874BC">
      <w:pPr>
        <w:numPr>
          <w:ilvl w:val="0"/>
          <w:numId w:val="59"/>
        </w:numPr>
        <w:autoSpaceDE w:val="0"/>
        <w:autoSpaceDN w:val="0"/>
        <w:adjustRightInd w:val="0"/>
        <w:ind w:left="284" w:hanging="284"/>
        <w:rPr>
          <w:rFonts w:ascii="Calibri" w:hAnsi="Calibri" w:cs="Arial"/>
          <w:bCs/>
          <w:sz w:val="18"/>
          <w:szCs w:val="18"/>
        </w:rPr>
      </w:pPr>
      <w:r w:rsidRPr="00614363">
        <w:rPr>
          <w:rFonts w:ascii="Calibri" w:hAnsi="Calibri" w:cs="Arial"/>
          <w:bCs/>
          <w:sz w:val="18"/>
          <w:szCs w:val="18"/>
        </w:rPr>
        <w:t xml:space="preserve"> </w:t>
      </w:r>
      <w:r w:rsidR="00E3574A" w:rsidRPr="00614363">
        <w:rPr>
          <w:rFonts w:ascii="Calibri" w:hAnsi="Calibri" w:cs="Arial"/>
          <w:bCs/>
          <w:sz w:val="18"/>
          <w:szCs w:val="18"/>
        </w:rPr>
        <w:t xml:space="preserve">W celu obliczenia RRSO, uwzględnia się: </w:t>
      </w:r>
    </w:p>
    <w:p w14:paraId="0BADAAA7" w14:textId="77777777" w:rsidR="004272DF" w:rsidRPr="00614363" w:rsidRDefault="004272DF" w:rsidP="00271383">
      <w:pPr>
        <w:numPr>
          <w:ilvl w:val="0"/>
          <w:numId w:val="60"/>
        </w:numPr>
        <w:tabs>
          <w:tab w:val="clear" w:pos="737"/>
          <w:tab w:val="num" w:pos="709"/>
        </w:tabs>
        <w:ind w:hanging="311"/>
        <w:rPr>
          <w:rFonts w:ascii="Calibri" w:hAnsi="Calibri" w:cs="Arial"/>
          <w:bCs/>
          <w:sz w:val="18"/>
          <w:szCs w:val="18"/>
        </w:rPr>
      </w:pPr>
      <w:r w:rsidRPr="00614363">
        <w:rPr>
          <w:rFonts w:ascii="Calibri" w:hAnsi="Calibri" w:cs="Arial"/>
          <w:bCs/>
          <w:sz w:val="18"/>
          <w:szCs w:val="18"/>
        </w:rPr>
        <w:t xml:space="preserve">całkowity koszt kredytu hipotecznego, z wyłączeniem opłat z tytułu niewykonania przez </w:t>
      </w:r>
      <w:r w:rsidR="00340551" w:rsidRPr="00614363">
        <w:rPr>
          <w:rFonts w:ascii="Calibri" w:hAnsi="Calibri" w:cs="Arial"/>
          <w:bCs/>
          <w:sz w:val="18"/>
          <w:szCs w:val="18"/>
        </w:rPr>
        <w:t xml:space="preserve">Kredytobiorcę </w:t>
      </w:r>
      <w:r w:rsidRPr="00614363">
        <w:rPr>
          <w:rFonts w:ascii="Calibri" w:hAnsi="Calibri" w:cs="Arial"/>
          <w:bCs/>
          <w:sz w:val="18"/>
          <w:szCs w:val="18"/>
        </w:rPr>
        <w:t>zobowiązań wynikają</w:t>
      </w:r>
      <w:r w:rsidR="0034068F" w:rsidRPr="00614363">
        <w:rPr>
          <w:rFonts w:ascii="Calibri" w:hAnsi="Calibri" w:cs="Arial"/>
          <w:bCs/>
          <w:sz w:val="18"/>
          <w:szCs w:val="18"/>
        </w:rPr>
        <w:t>cych z Umowy o kredyt</w:t>
      </w:r>
      <w:r w:rsidRPr="00614363">
        <w:rPr>
          <w:rFonts w:ascii="Calibri" w:hAnsi="Calibri" w:cs="Arial"/>
          <w:bCs/>
          <w:sz w:val="18"/>
          <w:szCs w:val="18"/>
        </w:rPr>
        <w:t>;</w:t>
      </w:r>
    </w:p>
    <w:p w14:paraId="207891E0" w14:textId="3CC81593" w:rsidR="00E77971" w:rsidRPr="00614363" w:rsidRDefault="004272DF" w:rsidP="00271383">
      <w:pPr>
        <w:numPr>
          <w:ilvl w:val="0"/>
          <w:numId w:val="60"/>
        </w:numPr>
        <w:tabs>
          <w:tab w:val="clear" w:pos="737"/>
          <w:tab w:val="num" w:pos="709"/>
        </w:tabs>
        <w:ind w:hanging="311"/>
        <w:rPr>
          <w:rFonts w:ascii="Calibri" w:hAnsi="Calibri" w:cs="Arial"/>
          <w:bCs/>
          <w:sz w:val="18"/>
          <w:szCs w:val="18"/>
        </w:rPr>
      </w:pPr>
      <w:r w:rsidRPr="00614363">
        <w:rPr>
          <w:rFonts w:ascii="Calibri" w:hAnsi="Calibri" w:cs="Arial"/>
          <w:bCs/>
          <w:sz w:val="18"/>
          <w:szCs w:val="18"/>
        </w:rPr>
        <w:t xml:space="preserve">koszty prowadzenia rachunku, z którego są realizowane spłaty, koszty transakcji płatniczych w zakresie poleceń przelewu z tego rachunku i wpłat na ten rachunek oraz inne koszty związane z tymi transakcjami, chyba że otwarcie rachunku nie jest obowiązkowe, a koszty rachunku zostały w sposób jednoznaczny, zrozumiały i widoczny podane </w:t>
      </w:r>
      <w:r w:rsidR="0034068F" w:rsidRPr="00614363">
        <w:rPr>
          <w:rFonts w:ascii="Calibri" w:hAnsi="Calibri" w:cs="Arial"/>
          <w:bCs/>
          <w:sz w:val="18"/>
          <w:szCs w:val="18"/>
        </w:rPr>
        <w:t xml:space="preserve">w Umowie o kredyt </w:t>
      </w:r>
      <w:r w:rsidRPr="00614363">
        <w:rPr>
          <w:rFonts w:ascii="Calibri" w:hAnsi="Calibri" w:cs="Arial"/>
          <w:bCs/>
          <w:sz w:val="18"/>
          <w:szCs w:val="18"/>
        </w:rPr>
        <w:t xml:space="preserve">lub w innej umowie zawartej </w:t>
      </w:r>
      <w:r w:rsidR="00340551" w:rsidRPr="00614363">
        <w:rPr>
          <w:rFonts w:ascii="Calibri" w:hAnsi="Calibri" w:cs="Arial"/>
          <w:bCs/>
          <w:sz w:val="18"/>
          <w:szCs w:val="18"/>
        </w:rPr>
        <w:t>z Kredytobiorcą</w:t>
      </w:r>
      <w:r w:rsidRPr="00614363">
        <w:rPr>
          <w:rFonts w:ascii="Calibri" w:hAnsi="Calibri" w:cs="Arial"/>
          <w:bCs/>
          <w:sz w:val="18"/>
          <w:szCs w:val="18"/>
        </w:rPr>
        <w:t>.</w:t>
      </w:r>
    </w:p>
    <w:p w14:paraId="4C81039C" w14:textId="5A4C9BDB" w:rsidR="00E3574A" w:rsidRPr="00614363" w:rsidRDefault="00E3574A" w:rsidP="00281E80">
      <w:pPr>
        <w:numPr>
          <w:ilvl w:val="0"/>
          <w:numId w:val="59"/>
        </w:num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  <w:r w:rsidRPr="00614363">
        <w:rPr>
          <w:rFonts w:ascii="Calibri" w:hAnsi="Calibri" w:cs="Arial"/>
          <w:bCs/>
          <w:sz w:val="18"/>
          <w:szCs w:val="18"/>
        </w:rPr>
        <w:t>Bank ustala RRS</w:t>
      </w:r>
      <w:r w:rsidR="00CA363F" w:rsidRPr="00614363">
        <w:rPr>
          <w:rFonts w:ascii="Calibri" w:hAnsi="Calibri" w:cs="Arial"/>
          <w:bCs/>
          <w:sz w:val="18"/>
          <w:szCs w:val="18"/>
        </w:rPr>
        <w:t xml:space="preserve">O na podstawie wyrażonych przez </w:t>
      </w:r>
      <w:r w:rsidRPr="00614363">
        <w:rPr>
          <w:rFonts w:ascii="Calibri" w:hAnsi="Calibri" w:cs="Arial"/>
          <w:bCs/>
          <w:sz w:val="18"/>
          <w:szCs w:val="18"/>
        </w:rPr>
        <w:t xml:space="preserve">Kredytobiorcę preferencji odnośnie kredytu, </w:t>
      </w:r>
      <w:r w:rsidR="00D43614" w:rsidRPr="00614363">
        <w:rPr>
          <w:rFonts w:ascii="Calibri" w:hAnsi="Calibri" w:cs="Arial"/>
          <w:bCs/>
          <w:sz w:val="18"/>
          <w:szCs w:val="18"/>
        </w:rPr>
        <w:br/>
      </w:r>
      <w:r w:rsidRPr="00614363">
        <w:rPr>
          <w:rFonts w:ascii="Calibri" w:hAnsi="Calibri" w:cs="Arial"/>
          <w:bCs/>
          <w:sz w:val="18"/>
          <w:szCs w:val="18"/>
        </w:rPr>
        <w:t xml:space="preserve">w szczególności, co do czasu obowiązywania </w:t>
      </w:r>
      <w:r w:rsidR="00D97E74" w:rsidRPr="00614363">
        <w:rPr>
          <w:rFonts w:ascii="Calibri" w:hAnsi="Calibri" w:cs="Arial"/>
          <w:bCs/>
          <w:sz w:val="18"/>
          <w:szCs w:val="18"/>
        </w:rPr>
        <w:t>U</w:t>
      </w:r>
      <w:r w:rsidR="00D43614" w:rsidRPr="00614363">
        <w:rPr>
          <w:rFonts w:ascii="Calibri" w:hAnsi="Calibri" w:cs="Arial"/>
          <w:bCs/>
          <w:sz w:val="18"/>
          <w:szCs w:val="18"/>
        </w:rPr>
        <w:t xml:space="preserve">mowy </w:t>
      </w:r>
      <w:r w:rsidRPr="00614363">
        <w:rPr>
          <w:rFonts w:ascii="Calibri" w:hAnsi="Calibri" w:cs="Arial"/>
          <w:bCs/>
          <w:sz w:val="18"/>
          <w:szCs w:val="18"/>
        </w:rPr>
        <w:t>kredytu i całkowitej kwoty kredytu.</w:t>
      </w:r>
    </w:p>
    <w:p w14:paraId="4803F574" w14:textId="77777777" w:rsidR="007874BC" w:rsidRPr="00614363" w:rsidRDefault="007874BC" w:rsidP="007874BC">
      <w:pPr>
        <w:autoSpaceDE w:val="0"/>
        <w:autoSpaceDN w:val="0"/>
        <w:adjustRightInd w:val="0"/>
        <w:ind w:left="360"/>
        <w:rPr>
          <w:rFonts w:ascii="Calibri" w:hAnsi="Calibri" w:cs="Arial"/>
          <w:bCs/>
          <w:sz w:val="18"/>
          <w:szCs w:val="18"/>
        </w:rPr>
      </w:pPr>
    </w:p>
    <w:p w14:paraId="1499630F" w14:textId="71F21DD7" w:rsidR="005B49BA" w:rsidRPr="00614363" w:rsidRDefault="005B49BA" w:rsidP="000D763B">
      <w:pPr>
        <w:pStyle w:val="Nagwek2"/>
        <w:numPr>
          <w:ilvl w:val="0"/>
          <w:numId w:val="39"/>
        </w:numPr>
        <w:spacing w:before="0" w:after="0"/>
        <w:ind w:left="3969" w:hanging="3969"/>
        <w:rPr>
          <w:rFonts w:ascii="Calibri" w:hAnsi="Calibri" w:cs="Arial"/>
          <w:caps w:val="0"/>
          <w:color w:val="008364"/>
          <w:sz w:val="18"/>
          <w:szCs w:val="18"/>
        </w:rPr>
      </w:pPr>
      <w:r w:rsidRPr="00614363">
        <w:rPr>
          <w:rFonts w:ascii="Calibri" w:hAnsi="Calibri" w:cs="Arial"/>
          <w:caps w:val="0"/>
          <w:color w:val="008364"/>
          <w:sz w:val="18"/>
          <w:szCs w:val="18"/>
        </w:rPr>
        <w:t>dla umów zawartych do dnia 31 marca 2015 r.</w:t>
      </w:r>
    </w:p>
    <w:p w14:paraId="5B79FE4E" w14:textId="77777777" w:rsidR="00573C0A" w:rsidRPr="00614363" w:rsidRDefault="00573C0A" w:rsidP="00573C0A"/>
    <w:p w14:paraId="721DD797" w14:textId="77777777" w:rsidR="00834F2E" w:rsidRPr="00614363" w:rsidRDefault="00834F2E" w:rsidP="00B072AD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Za czynności związane z udzieleniem i obsługą kredytu Bank pobiera opłaty i prowizje, zgodnie z Taryfą obowiązującą </w:t>
      </w:r>
      <w:r w:rsidR="00F3365D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Banku, w dniu dokonania czynności.</w:t>
      </w:r>
    </w:p>
    <w:p w14:paraId="7DE4B336" w14:textId="77777777" w:rsidR="00834F2E" w:rsidRPr="00614363" w:rsidRDefault="00834F2E" w:rsidP="00B072AD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Prowizja za udzielenie kredytu powinna zostać wpłacona przez Kredytobiorcę najpóźniej w chwili uruchomienia kredytu/pierwszej transzy kredytu w formie:</w:t>
      </w:r>
    </w:p>
    <w:p w14:paraId="49BC2C75" w14:textId="77777777" w:rsidR="00834F2E" w:rsidRPr="00614363" w:rsidRDefault="00834F2E" w:rsidP="00281E80">
      <w:pPr>
        <w:widowControl w:val="0"/>
        <w:numPr>
          <w:ilvl w:val="1"/>
          <w:numId w:val="62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wpłaty gotówką przed uruchomieniem kredytu albo</w:t>
      </w:r>
    </w:p>
    <w:p w14:paraId="5302587F" w14:textId="77777777" w:rsidR="00834F2E" w:rsidRPr="00614363" w:rsidRDefault="00834F2E" w:rsidP="00281E80">
      <w:pPr>
        <w:widowControl w:val="0"/>
        <w:numPr>
          <w:ilvl w:val="1"/>
          <w:numId w:val="62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wpłaty przelewem przed uruchomieniem kredytu, albo </w:t>
      </w:r>
    </w:p>
    <w:p w14:paraId="1C09F1BB" w14:textId="77777777" w:rsidR="00B45E3A" w:rsidRPr="00614363" w:rsidRDefault="00834F2E" w:rsidP="00281E80">
      <w:pPr>
        <w:widowControl w:val="0"/>
        <w:numPr>
          <w:ilvl w:val="1"/>
          <w:numId w:val="62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pobrania w dniu wypłaty kredytu przez Bank ze środków zgromadzonych na rachunku</w:t>
      </w:r>
      <w:r w:rsidR="00B45E3A" w:rsidRPr="00614363">
        <w:rPr>
          <w:rFonts w:ascii="Calibri" w:hAnsi="Calibri" w:cs="Arial"/>
          <w:sz w:val="18"/>
          <w:szCs w:val="18"/>
        </w:rPr>
        <w:t xml:space="preserve"> w Banku, albo</w:t>
      </w:r>
    </w:p>
    <w:p w14:paraId="448B547F" w14:textId="77777777" w:rsidR="00834F2E" w:rsidRPr="00614363" w:rsidRDefault="00834F2E" w:rsidP="00281E80">
      <w:pPr>
        <w:widowControl w:val="0"/>
        <w:numPr>
          <w:ilvl w:val="1"/>
          <w:numId w:val="62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pobrania przez Bank ze środków kredytowych.</w:t>
      </w:r>
    </w:p>
    <w:p w14:paraId="30356381" w14:textId="77777777" w:rsidR="00834F2E" w:rsidRPr="00614363" w:rsidRDefault="00834F2E" w:rsidP="00B072AD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Obowiązująca Kredytobiorcę Taryfa może ulec zmianie </w:t>
      </w:r>
      <w:r w:rsidR="00291D80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okresie obowiązywania Umowy kredytu, pol</w:t>
      </w:r>
      <w:r w:rsidR="00291D80" w:rsidRPr="00614363">
        <w:rPr>
          <w:rFonts w:ascii="Calibri" w:hAnsi="Calibri" w:cs="Arial"/>
          <w:sz w:val="18"/>
          <w:szCs w:val="18"/>
        </w:rPr>
        <w:t xml:space="preserve">egającej na podwyższeniu opłat </w:t>
      </w:r>
      <w:r w:rsidRPr="00614363">
        <w:rPr>
          <w:rFonts w:ascii="Calibri" w:hAnsi="Calibri" w:cs="Arial"/>
          <w:sz w:val="18"/>
          <w:szCs w:val="18"/>
        </w:rPr>
        <w:t>lub prowizji.</w:t>
      </w:r>
    </w:p>
    <w:p w14:paraId="0B371DC3" w14:textId="77777777" w:rsidR="00834F2E" w:rsidRPr="00614363" w:rsidRDefault="00834F2E" w:rsidP="00B072AD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Zmiana stawek opłat lub prowizji, o której mowa w ust. 3 może nastąpić w przypadku: </w:t>
      </w:r>
    </w:p>
    <w:p w14:paraId="5C7D89C5" w14:textId="5AEC3543" w:rsidR="00834F2E" w:rsidRPr="00614363" w:rsidRDefault="00834F2E" w:rsidP="00650280">
      <w:pPr>
        <w:numPr>
          <w:ilvl w:val="1"/>
          <w:numId w:val="45"/>
        </w:numPr>
        <w:tabs>
          <w:tab w:val="clear" w:pos="1440"/>
          <w:tab w:val="num" w:pos="567"/>
        </w:tabs>
        <w:ind w:left="567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zmiany powszechnie obowiązujących przepisów prawa, 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zakresie</w:t>
      </w:r>
      <w:r w:rsidR="00291D80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w jakim zmiana ta wpływa na wykonanie Umowy;</w:t>
      </w:r>
    </w:p>
    <w:p w14:paraId="571B32CA" w14:textId="77777777" w:rsidR="00834F2E" w:rsidRPr="00614363" w:rsidRDefault="00834F2E" w:rsidP="00650280">
      <w:pPr>
        <w:numPr>
          <w:ilvl w:val="1"/>
          <w:numId w:val="45"/>
        </w:numPr>
        <w:tabs>
          <w:tab w:val="num" w:pos="567"/>
        </w:tabs>
        <w:ind w:left="567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wzrostu, o co najmniej 5%, cen </w:t>
      </w:r>
      <w:r w:rsidR="00291D80" w:rsidRPr="00614363">
        <w:rPr>
          <w:rFonts w:ascii="Calibri" w:hAnsi="Calibri" w:cs="Arial"/>
          <w:sz w:val="18"/>
          <w:szCs w:val="18"/>
        </w:rPr>
        <w:t xml:space="preserve">towarów i usług konsumpcyjnych </w:t>
      </w:r>
      <w:r w:rsidRPr="00614363">
        <w:rPr>
          <w:rFonts w:ascii="Calibri" w:hAnsi="Calibri" w:cs="Arial"/>
          <w:sz w:val="18"/>
          <w:szCs w:val="18"/>
        </w:rPr>
        <w:t>w stosunku do wartości z daty ostatniej zmiany Taryfy w zakresie zmienianych pozycji, wyrażanego wskaźnikiem średniorocznym ogłaszanym przez Prezesa GUS;</w:t>
      </w:r>
    </w:p>
    <w:p w14:paraId="4978629F" w14:textId="77777777" w:rsidR="00834F2E" w:rsidRPr="00614363" w:rsidRDefault="00834F2E" w:rsidP="00650280">
      <w:pPr>
        <w:numPr>
          <w:ilvl w:val="1"/>
          <w:numId w:val="45"/>
        </w:numPr>
        <w:tabs>
          <w:tab w:val="clear" w:pos="1440"/>
          <w:tab w:val="num" w:pos="567"/>
        </w:tabs>
        <w:ind w:left="567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wzrostu cen usług świadczonych przez podmioty współpracu</w:t>
      </w:r>
      <w:r w:rsidR="00291D80" w:rsidRPr="00614363">
        <w:rPr>
          <w:rFonts w:ascii="Calibri" w:hAnsi="Calibri" w:cs="Arial"/>
          <w:sz w:val="18"/>
          <w:szCs w:val="18"/>
        </w:rPr>
        <w:t xml:space="preserve">jące </w:t>
      </w:r>
      <w:r w:rsidRPr="00614363">
        <w:rPr>
          <w:rFonts w:ascii="Calibri" w:hAnsi="Calibri" w:cs="Arial"/>
          <w:sz w:val="18"/>
          <w:szCs w:val="18"/>
        </w:rPr>
        <w:t>z Bankiem przy wykonywaniu czynności bankowych na zasadach określonych w ust. 5 - 7.</w:t>
      </w:r>
    </w:p>
    <w:p w14:paraId="2A6C558A" w14:textId="2A462236" w:rsidR="00834F2E" w:rsidRPr="00614363" w:rsidRDefault="00834F2E" w:rsidP="00B072AD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wzrostu cen towarów i usług, o którym mowa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ust. 4 pkt 2, Bank może podjąć decyzję o podniesieniu opłat lub prowizji maksymalnie o skumulowaną wartość wzrostu cen towarów i usług.</w:t>
      </w:r>
    </w:p>
    <w:p w14:paraId="191A5891" w14:textId="77777777" w:rsidR="00834F2E" w:rsidRPr="00614363" w:rsidRDefault="00834F2E" w:rsidP="00B072AD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wzrostu cen, o których mowa w ust. 4 pkt 3, Bank może podjąć decyzję o podniesieniu opła</w:t>
      </w:r>
      <w:r w:rsidR="00D07FBA" w:rsidRPr="00614363">
        <w:rPr>
          <w:rFonts w:ascii="Calibri" w:hAnsi="Calibri" w:cs="Arial"/>
          <w:sz w:val="18"/>
          <w:szCs w:val="18"/>
        </w:rPr>
        <w:t xml:space="preserve">t lub prowizji proporcjonalnie </w:t>
      </w:r>
      <w:r w:rsidRPr="00614363">
        <w:rPr>
          <w:rFonts w:ascii="Calibri" w:hAnsi="Calibri" w:cs="Arial"/>
          <w:sz w:val="18"/>
          <w:szCs w:val="18"/>
        </w:rPr>
        <w:t>do wzrostu cen.</w:t>
      </w:r>
    </w:p>
    <w:p w14:paraId="22C46674" w14:textId="77777777" w:rsidR="00834F2E" w:rsidRPr="00614363" w:rsidRDefault="00834F2E" w:rsidP="00B072AD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Bank podejmuje decyzje, o której m</w:t>
      </w:r>
      <w:r w:rsidR="00291D80" w:rsidRPr="00614363">
        <w:rPr>
          <w:rFonts w:ascii="Calibri" w:hAnsi="Calibri" w:cs="Arial"/>
          <w:sz w:val="18"/>
          <w:szCs w:val="18"/>
        </w:rPr>
        <w:t xml:space="preserve">owa w ust. 5 w terminie 30 dni </w:t>
      </w:r>
      <w:r w:rsidRPr="00614363">
        <w:rPr>
          <w:rFonts w:ascii="Calibri" w:hAnsi="Calibri" w:cs="Arial"/>
          <w:sz w:val="18"/>
          <w:szCs w:val="18"/>
        </w:rPr>
        <w:t>po ogłoszeniu wskaźnika, ze skutkiem obowiązywania od pierwszego dnia piątego miesiąca kalendarzowego.</w:t>
      </w:r>
    </w:p>
    <w:p w14:paraId="639B3752" w14:textId="77777777" w:rsidR="00834F2E" w:rsidRPr="00614363" w:rsidRDefault="00834F2E" w:rsidP="00B072AD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Zmiana Taryfy polegająca na obniżeniu lub uchyleniu opłat lub prowizji w niej zawartych możliwa jest w każdym czasie i nie jest uzależniona od wystąpienia przesłanek, o których mowa w ust. 4.</w:t>
      </w:r>
    </w:p>
    <w:p w14:paraId="54A6340E" w14:textId="2B7E9CDA" w:rsidR="00834F2E" w:rsidRPr="00614363" w:rsidRDefault="00834F2E" w:rsidP="00B072AD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lastRenderedPageBreak/>
        <w:t>Jeżeli wprowadzane zmiany opłat lub prowizji obejmują czynności, które są lub mogą być wykonywane w związku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z Umową kredytu, Bank informuje, na trwałym nośniku,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w szczególności na piśmie lub drogą elektroniczną Kredytobiorcę o zakresie wprowadzanych zmian </w:t>
      </w:r>
      <w:r w:rsidRPr="00614363">
        <w:rPr>
          <w:rFonts w:ascii="Calibri" w:hAnsi="Calibri" w:cs="Arial"/>
          <w:sz w:val="18"/>
          <w:szCs w:val="18"/>
        </w:rPr>
        <w:br/>
        <w:t>w terminie nie później niż dwa miesiące przed datą ich wejścia w życie.</w:t>
      </w:r>
    </w:p>
    <w:p w14:paraId="0727F32D" w14:textId="075D2841" w:rsidR="00834F2E" w:rsidRPr="00614363" w:rsidRDefault="00834F2E" w:rsidP="00B072AD">
      <w:pPr>
        <w:numPr>
          <w:ilvl w:val="0"/>
          <w:numId w:val="27"/>
        </w:numPr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>W przypadku, gdy Kredytobiorca nie akceptuje wprowadzonych zmian do Taryfy, ma prawo wypowiedzenia Umowy kredytu na zasadach określonych w Umowie kredytu, informując o tym Bank w formie pisemnej w terminie 30 dni kalendarzowych od dnia otrzymania zawiadomienia o zmianie Taryfy. W takim przypadku Kredytobiorca jest zobowiązany do spłaty wszelkich swoich zobowiązań wobec Banku, wynikających</w:t>
      </w:r>
      <w:r w:rsidR="002D738A" w:rsidRPr="00614363">
        <w:rPr>
          <w:rFonts w:ascii="Calibri" w:hAnsi="Calibri" w:cs="Arial"/>
          <w:snapToGrid w:val="0"/>
          <w:sz w:val="18"/>
          <w:szCs w:val="18"/>
        </w:rPr>
        <w:t xml:space="preserve"> </w:t>
      </w:r>
      <w:r w:rsidRPr="00614363">
        <w:rPr>
          <w:rFonts w:ascii="Calibri" w:hAnsi="Calibri" w:cs="Arial"/>
          <w:snapToGrid w:val="0"/>
          <w:sz w:val="18"/>
          <w:szCs w:val="18"/>
        </w:rPr>
        <w:t>z zawartej Umowy kredytu najpóźniej</w:t>
      </w:r>
      <w:r w:rsidR="002D738A" w:rsidRPr="00614363">
        <w:rPr>
          <w:rFonts w:ascii="Calibri" w:hAnsi="Calibri" w:cs="Arial"/>
          <w:snapToGrid w:val="0"/>
          <w:sz w:val="18"/>
          <w:szCs w:val="18"/>
        </w:rPr>
        <w:t xml:space="preserve"> 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w ostatnim dniu okresu wypowiedzenia. </w:t>
      </w:r>
    </w:p>
    <w:p w14:paraId="22A8C304" w14:textId="2AF3E15C" w:rsidR="005B49BA" w:rsidRPr="00614363" w:rsidRDefault="00834F2E" w:rsidP="00D07FBA">
      <w:pPr>
        <w:widowControl w:val="0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Aktualna Taryfa dostępna jest r</w:t>
      </w:r>
      <w:r w:rsidR="00077748" w:rsidRPr="00614363">
        <w:rPr>
          <w:rFonts w:ascii="Calibri" w:hAnsi="Calibri" w:cs="Arial"/>
          <w:sz w:val="18"/>
          <w:szCs w:val="18"/>
        </w:rPr>
        <w:t xml:space="preserve">ównież w placówkach Banku oraz </w:t>
      </w:r>
      <w:r w:rsidRPr="00614363">
        <w:rPr>
          <w:rFonts w:ascii="Calibri" w:hAnsi="Calibri" w:cs="Arial"/>
          <w:sz w:val="18"/>
          <w:szCs w:val="18"/>
        </w:rPr>
        <w:t>na stronie internetowej Banku (</w:t>
      </w:r>
      <w:hyperlink r:id="rId11" w:history="1">
        <w:r w:rsidR="002D738A" w:rsidRPr="00614363">
          <w:rPr>
            <w:rStyle w:val="Hipercze"/>
            <w:rFonts w:ascii="Calibri" w:hAnsi="Calibri" w:cs="Arial"/>
            <w:sz w:val="18"/>
            <w:szCs w:val="18"/>
          </w:rPr>
          <w:t>www.bspiensk.pl</w:t>
        </w:r>
      </w:hyperlink>
      <w:r w:rsidRPr="00614363">
        <w:rPr>
          <w:rFonts w:ascii="Calibri" w:hAnsi="Calibri" w:cs="Arial"/>
          <w:sz w:val="18"/>
          <w:szCs w:val="18"/>
        </w:rPr>
        <w:t>).</w:t>
      </w:r>
    </w:p>
    <w:p w14:paraId="3F4E36BC" w14:textId="77777777" w:rsidR="00F31827" w:rsidRPr="00614363" w:rsidRDefault="00F31827" w:rsidP="00F31827">
      <w:pPr>
        <w:widowControl w:val="0"/>
        <w:ind w:left="284"/>
        <w:rPr>
          <w:rFonts w:ascii="Calibri" w:hAnsi="Calibri" w:cs="Arial"/>
          <w:sz w:val="18"/>
          <w:szCs w:val="18"/>
        </w:rPr>
      </w:pPr>
    </w:p>
    <w:p w14:paraId="074775FA" w14:textId="73B71CF2" w:rsidR="000A0DDC" w:rsidRPr="00614363" w:rsidRDefault="005B49BA" w:rsidP="005B49BA">
      <w:pPr>
        <w:pStyle w:val="Tekstpodstawowy2"/>
        <w:spacing w:before="60" w:after="120"/>
        <w:rPr>
          <w:rFonts w:ascii="Calibri" w:hAnsi="Calibri" w:cs="Arial"/>
          <w:b/>
          <w:color w:val="008364"/>
          <w:szCs w:val="18"/>
        </w:rPr>
      </w:pPr>
      <w:r w:rsidRPr="00614363">
        <w:rPr>
          <w:rFonts w:ascii="Calibri" w:hAnsi="Calibri" w:cs="Arial"/>
          <w:b/>
          <w:color w:val="008364"/>
          <w:szCs w:val="18"/>
        </w:rPr>
        <w:t xml:space="preserve">    § 1</w:t>
      </w:r>
      <w:r w:rsidR="00134B64" w:rsidRPr="00614363">
        <w:rPr>
          <w:rFonts w:ascii="Calibri" w:hAnsi="Calibri" w:cs="Arial"/>
          <w:b/>
          <w:color w:val="008364"/>
          <w:szCs w:val="18"/>
        </w:rPr>
        <w:t xml:space="preserve">1 </w:t>
      </w:r>
      <w:r w:rsidR="00804D1A" w:rsidRPr="00614363">
        <w:rPr>
          <w:rFonts w:ascii="Calibri" w:hAnsi="Calibri" w:cs="Arial"/>
          <w:b/>
          <w:color w:val="008364"/>
          <w:szCs w:val="18"/>
        </w:rPr>
        <w:t>a</w:t>
      </w:r>
      <w:r w:rsidR="00D43614" w:rsidRPr="00614363">
        <w:rPr>
          <w:rFonts w:ascii="Calibri" w:hAnsi="Calibri" w:cs="Arial"/>
          <w:b/>
          <w:color w:val="008364"/>
          <w:szCs w:val="18"/>
        </w:rPr>
        <w:t>.</w:t>
      </w:r>
      <w:r w:rsidRPr="00614363">
        <w:rPr>
          <w:rFonts w:ascii="Calibri" w:hAnsi="Calibri" w:cs="Arial"/>
          <w:b/>
          <w:color w:val="008364"/>
          <w:szCs w:val="18"/>
        </w:rPr>
        <w:t xml:space="preserve"> dla umów zawartych od dnia 01 kwietnia 2015 r.</w:t>
      </w:r>
      <w:r w:rsidR="00C70E71" w:rsidRPr="00614363">
        <w:rPr>
          <w:rFonts w:ascii="Calibri" w:hAnsi="Calibri" w:cs="Arial"/>
          <w:b/>
          <w:color w:val="008364"/>
          <w:szCs w:val="18"/>
        </w:rPr>
        <w:t xml:space="preserve"> </w:t>
      </w:r>
    </w:p>
    <w:p w14:paraId="5B85A1EE" w14:textId="3ABC5DDB" w:rsidR="00072CF2" w:rsidRPr="00614363" w:rsidRDefault="005568B5" w:rsidP="00650280">
      <w:pPr>
        <w:pStyle w:val="Tekstpodstawowy"/>
        <w:widowControl w:val="0"/>
        <w:numPr>
          <w:ilvl w:val="0"/>
          <w:numId w:val="46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Za czynności związane z </w:t>
      </w:r>
      <w:r w:rsidR="00072CF2" w:rsidRPr="00614363">
        <w:rPr>
          <w:rFonts w:ascii="Calibri" w:hAnsi="Calibri" w:cs="Arial"/>
          <w:sz w:val="18"/>
          <w:szCs w:val="18"/>
        </w:rPr>
        <w:t xml:space="preserve">udzieleniem i obsługą kredytu Bank pobiera opłaty i prowizje, zgodnie </w:t>
      </w:r>
      <w:r w:rsidR="00DA3F5C" w:rsidRPr="00614363">
        <w:rPr>
          <w:rFonts w:ascii="Calibri" w:hAnsi="Calibri" w:cs="Arial"/>
          <w:sz w:val="18"/>
          <w:szCs w:val="18"/>
        </w:rPr>
        <w:t xml:space="preserve">z </w:t>
      </w:r>
      <w:r w:rsidR="001C00F0" w:rsidRPr="00614363">
        <w:rPr>
          <w:rFonts w:ascii="Calibri" w:hAnsi="Calibri" w:cs="Arial"/>
          <w:sz w:val="18"/>
          <w:szCs w:val="18"/>
        </w:rPr>
        <w:t>Taryfą obowiązującą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="00FC4D79" w:rsidRPr="00614363">
        <w:rPr>
          <w:rFonts w:ascii="Calibri" w:hAnsi="Calibri" w:cs="Arial"/>
          <w:sz w:val="18"/>
          <w:szCs w:val="18"/>
        </w:rPr>
        <w:t>w Banku</w:t>
      </w:r>
      <w:r w:rsidR="00072CF2" w:rsidRPr="00614363">
        <w:rPr>
          <w:rFonts w:ascii="Calibri" w:hAnsi="Calibri" w:cs="Arial"/>
          <w:sz w:val="18"/>
          <w:szCs w:val="18"/>
        </w:rPr>
        <w:t xml:space="preserve"> w dniu dokonania czynności.</w:t>
      </w:r>
    </w:p>
    <w:p w14:paraId="30A20473" w14:textId="52197072" w:rsidR="00072CF2" w:rsidRPr="00614363" w:rsidRDefault="00072CF2" w:rsidP="00650280">
      <w:pPr>
        <w:pStyle w:val="Tekstpodstawowy"/>
        <w:widowControl w:val="0"/>
        <w:numPr>
          <w:ilvl w:val="0"/>
          <w:numId w:val="46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Prowizja za udzielenie kredytu powinna zostać wpłacona przez Kredytobiorcę </w:t>
      </w:r>
      <w:r w:rsidR="004202E1" w:rsidRPr="00614363">
        <w:rPr>
          <w:rFonts w:ascii="Calibri" w:hAnsi="Calibri" w:cs="Arial"/>
          <w:sz w:val="18"/>
          <w:szCs w:val="18"/>
        </w:rPr>
        <w:t xml:space="preserve">w sposób ustalony z Bankiem </w:t>
      </w:r>
      <w:r w:rsidRPr="00614363">
        <w:rPr>
          <w:rFonts w:ascii="Calibri" w:hAnsi="Calibri" w:cs="Arial"/>
          <w:sz w:val="18"/>
          <w:szCs w:val="18"/>
        </w:rPr>
        <w:t>najpóźniej w chwili uruchomienia kredytu/pierwszej transzy kredytu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formie:</w:t>
      </w:r>
    </w:p>
    <w:p w14:paraId="52917336" w14:textId="77777777" w:rsidR="00072CF2" w:rsidRPr="00614363" w:rsidRDefault="00853E63" w:rsidP="00281E80">
      <w:pPr>
        <w:pStyle w:val="Tekstpodstawowy"/>
        <w:widowControl w:val="0"/>
        <w:numPr>
          <w:ilvl w:val="1"/>
          <w:numId w:val="47"/>
        </w:numPr>
        <w:tabs>
          <w:tab w:val="clear" w:pos="720"/>
          <w:tab w:val="num" w:pos="567"/>
        </w:tabs>
        <w:spacing w:after="0"/>
        <w:ind w:hanging="436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wpłaty gotówkowej</w:t>
      </w:r>
      <w:r w:rsidR="00072CF2" w:rsidRPr="00614363">
        <w:rPr>
          <w:rFonts w:ascii="Calibri" w:hAnsi="Calibri" w:cs="Arial"/>
          <w:sz w:val="18"/>
          <w:szCs w:val="18"/>
        </w:rPr>
        <w:t xml:space="preserve"> przed uruchomieniem kredytu lub</w:t>
      </w:r>
    </w:p>
    <w:p w14:paraId="30FDCABD" w14:textId="77777777" w:rsidR="00072CF2" w:rsidRPr="00614363" w:rsidRDefault="00072CF2" w:rsidP="00281E80">
      <w:pPr>
        <w:pStyle w:val="Tekstpodstawowy"/>
        <w:widowControl w:val="0"/>
        <w:numPr>
          <w:ilvl w:val="1"/>
          <w:numId w:val="47"/>
        </w:numPr>
        <w:tabs>
          <w:tab w:val="clear" w:pos="720"/>
          <w:tab w:val="num" w:pos="567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wpłaty przelewem przed uruchomieniem kredytu, lub</w:t>
      </w:r>
    </w:p>
    <w:p w14:paraId="135792A0" w14:textId="77777777" w:rsidR="00072CF2" w:rsidRPr="00614363" w:rsidRDefault="00072CF2" w:rsidP="00281E80">
      <w:pPr>
        <w:pStyle w:val="Tekstpodstawowy"/>
        <w:widowControl w:val="0"/>
        <w:numPr>
          <w:ilvl w:val="1"/>
          <w:numId w:val="47"/>
        </w:numPr>
        <w:tabs>
          <w:tab w:val="clear" w:pos="720"/>
          <w:tab w:val="num" w:pos="567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pobrania w dniu wypłaty kredytu przez Bank ze środków zgromadzonych na rachunku w Banku, lub</w:t>
      </w:r>
    </w:p>
    <w:p w14:paraId="21A0AF10" w14:textId="77777777" w:rsidR="00072CF2" w:rsidRPr="00614363" w:rsidRDefault="00072CF2" w:rsidP="00281E80">
      <w:pPr>
        <w:pStyle w:val="Tekstpodstawowy"/>
        <w:widowControl w:val="0"/>
        <w:numPr>
          <w:ilvl w:val="1"/>
          <w:numId w:val="47"/>
        </w:numPr>
        <w:tabs>
          <w:tab w:val="clear" w:pos="720"/>
          <w:tab w:val="num" w:pos="567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pobrania przez Ba</w:t>
      </w:r>
      <w:r w:rsidR="000F267C" w:rsidRPr="00614363">
        <w:rPr>
          <w:rFonts w:ascii="Calibri" w:hAnsi="Calibri" w:cs="Arial"/>
          <w:sz w:val="18"/>
          <w:szCs w:val="18"/>
        </w:rPr>
        <w:t>nk ze środków kredytowych</w:t>
      </w:r>
      <w:r w:rsidRPr="00614363">
        <w:rPr>
          <w:rFonts w:ascii="Calibri" w:hAnsi="Calibri" w:cs="Arial"/>
          <w:sz w:val="18"/>
          <w:szCs w:val="18"/>
        </w:rPr>
        <w:t>.</w:t>
      </w:r>
    </w:p>
    <w:p w14:paraId="2C68AF5D" w14:textId="326745D1" w:rsidR="00444570" w:rsidRPr="00614363" w:rsidRDefault="00444570" w:rsidP="00650280">
      <w:pPr>
        <w:pStyle w:val="Tekstpodstawowy"/>
        <w:widowControl w:val="0"/>
        <w:numPr>
          <w:ilvl w:val="0"/>
          <w:numId w:val="46"/>
        </w:numPr>
        <w:spacing w:after="0"/>
        <w:rPr>
          <w:rFonts w:ascii="Calibri" w:hAnsi="Calibri" w:cs="Arial"/>
          <w:sz w:val="18"/>
          <w:szCs w:val="18"/>
        </w:rPr>
      </w:pPr>
      <w:bookmarkStart w:id="15" w:name="_Toc224366262"/>
      <w:bookmarkStart w:id="16" w:name="_Toc261523359"/>
      <w:r w:rsidRPr="00614363">
        <w:rPr>
          <w:rFonts w:ascii="Calibri" w:hAnsi="Calibri" w:cs="Arial"/>
          <w:sz w:val="18"/>
          <w:szCs w:val="18"/>
        </w:rPr>
        <w:t>Obowiązująca Kredytobiorcę Taryfa może ulec zmianie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okresie obowiązywania Umowy kredytu, polegającej na podwyższeniu opłat lub prowizji.</w:t>
      </w:r>
    </w:p>
    <w:p w14:paraId="471C3F41" w14:textId="5011D140" w:rsidR="00734B40" w:rsidRPr="00614363" w:rsidRDefault="00734B40" w:rsidP="00B072AD">
      <w:pPr>
        <w:pStyle w:val="Tekstpodstawowy"/>
        <w:widowControl w:val="0"/>
        <w:numPr>
          <w:ilvl w:val="0"/>
          <w:numId w:val="36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Bank jest upoważniony do  zmiany Taryfy polegającej na podwyższeniu stawek opłat i prowizji, która może nastąpić wyłącznie w przypadku zmiany przynajmniej jednej z niżej wymienionych przesłanek,</w:t>
      </w:r>
      <w:r w:rsidR="00D07FBA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w zakresie odpowiadającym skumulowanej wartości zmian poszczególnych wskaźników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w okresie od dnia ostatniej zmiany Taryfy: </w:t>
      </w:r>
    </w:p>
    <w:p w14:paraId="21B36A7F" w14:textId="77777777" w:rsidR="00734B40" w:rsidRPr="00614363" w:rsidRDefault="00734B40" w:rsidP="00B072AD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614363">
        <w:rPr>
          <w:rFonts w:ascii="Calibri" w:hAnsi="Calibri" w:cs="Arial"/>
          <w:sz w:val="18"/>
          <w:szCs w:val="18"/>
        </w:rPr>
        <w:t>wzrostu inflacji na podstawie danych publikowanych przez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 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>Prezesa GUS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, co najmniej o 0,1%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14:paraId="7B09415B" w14:textId="77777777" w:rsidR="00734B40" w:rsidRPr="00614363" w:rsidRDefault="00734B40" w:rsidP="00B072AD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zmiany wskaźnika cen dóbr inwestycyjnych publikowanych przez 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>Prezesa GUS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, co najmniej o 0,1%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14:paraId="2D1D3B3E" w14:textId="3E1EA94F" w:rsidR="00734B40" w:rsidRPr="00614363" w:rsidRDefault="00734B40" w:rsidP="00B072AD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wzrostu rzeczywistych kosztów obsługi danej usługi na skutek niezależnych od Banku czynników zewnętrznych, w szczególności: wzrostu cen opłat pocztowych</w:t>
      </w:r>
      <w:r w:rsidR="007874BC"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br/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i telekomunikacyjnych, rozliczeń międzybankowych koniecznych do wykonania danej usługi, energii, wejście w życie nowych regulacji prawnych, zmian powszechnie obowiązujących przepisów prawa, wdrożenia rekomendacji KNF, zarządzeń Prezesa NBP, powodujących wzrost kosztów świadczonej usługi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 xml:space="preserve">, 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co najmniej 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 xml:space="preserve">o 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1%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14:paraId="557684AD" w14:textId="7CE245E2" w:rsidR="00734B40" w:rsidRPr="00614363" w:rsidRDefault="00734B40" w:rsidP="00B072AD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zmiany wysokości stopy redyskonta weksli, stopy referencyjnej </w:t>
      </w:r>
      <w:r w:rsidR="00CB3060"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lub stopy lombardowej </w:t>
      </w:r>
      <w:r w:rsidR="00CB3060" w:rsidRPr="00614363">
        <w:rPr>
          <w:rFonts w:ascii="Calibri" w:hAnsi="Calibri" w:cs="Arial"/>
          <w:snapToGrid w:val="0"/>
          <w:sz w:val="18"/>
          <w:szCs w:val="18"/>
          <w:lang w:eastAsia="x-none"/>
        </w:rPr>
        <w:t>publikowanej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 przez Narodowy Bank Polski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>,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 co najmniej 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 xml:space="preserve">o 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0,01%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14:paraId="3ECCC1CE" w14:textId="77777777" w:rsidR="00734B40" w:rsidRPr="00614363" w:rsidRDefault="00734B40" w:rsidP="00B072AD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zmiany poziomu rezerw obowiązkowych ustalonych przez Narodowy Bank Polski lub wysokości ich ewentualnego oprocentowania, co najmniej o 0,01%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14:paraId="5033D753" w14:textId="1BFA4D5A" w:rsidR="00734B40" w:rsidRPr="00614363" w:rsidRDefault="00734B40" w:rsidP="00B072AD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zmiany stawek referencyjnych oprocentowania lokat</w:t>
      </w:r>
      <w:r w:rsidR="007874BC"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br/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i kredytów na rynku międzybankowy WIBOR oraz WIBID dla okresów</w:t>
      </w:r>
      <w:r w:rsidR="00D07FBA" w:rsidRPr="00614363">
        <w:rPr>
          <w:rFonts w:ascii="Calibri" w:hAnsi="Calibri" w:cs="Arial"/>
          <w:snapToGrid w:val="0"/>
          <w:sz w:val="18"/>
          <w:szCs w:val="18"/>
          <w:lang w:eastAsia="x-none"/>
        </w:rPr>
        <w:t xml:space="preserve"> 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3 - miesięcznych (wywołana czynnikami regulacyjnymi), co najmniej o 0,01%</w:t>
      </w:r>
      <w:r w:rsidRPr="00614363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14:paraId="6FD85CAC" w14:textId="77777777" w:rsidR="00E97D53" w:rsidRPr="00614363" w:rsidRDefault="00734B40" w:rsidP="00B072AD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zmiany wysokości obowiązkowych opłat wnoszonych przez ba</w:t>
      </w:r>
      <w:r w:rsidR="00D07FBA"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nki na rzecz Bankowego Funduszu</w:t>
      </w:r>
      <w:r w:rsidR="00D07FBA" w:rsidRPr="00614363">
        <w:rPr>
          <w:rFonts w:ascii="Calibri" w:hAnsi="Calibri" w:cs="Arial"/>
          <w:snapToGrid w:val="0"/>
          <w:sz w:val="18"/>
          <w:szCs w:val="18"/>
          <w:lang w:eastAsia="x-none"/>
        </w:rPr>
        <w:t xml:space="preserve"> 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Gwarancyjnego, co najmniej</w:t>
      </w:r>
      <w:r w:rsidR="00D07FBA" w:rsidRPr="00614363">
        <w:rPr>
          <w:rFonts w:ascii="Calibri" w:hAnsi="Calibri" w:cs="Arial"/>
          <w:snapToGrid w:val="0"/>
          <w:sz w:val="18"/>
          <w:szCs w:val="18"/>
          <w:lang w:eastAsia="x-none"/>
        </w:rPr>
        <w:t xml:space="preserve"> </w:t>
      </w:r>
      <w:r w:rsidRPr="00614363">
        <w:rPr>
          <w:rFonts w:ascii="Calibri" w:hAnsi="Calibri" w:cs="Arial"/>
          <w:snapToGrid w:val="0"/>
          <w:sz w:val="18"/>
          <w:szCs w:val="18"/>
          <w:lang w:val="x-none" w:eastAsia="x-none"/>
        </w:rPr>
        <w:t>o 0,01%</w:t>
      </w:r>
      <w:r w:rsidR="00375134" w:rsidRPr="00614363">
        <w:rPr>
          <w:rFonts w:ascii="Calibri" w:hAnsi="Calibri" w:cs="Arial"/>
          <w:snapToGrid w:val="0"/>
          <w:sz w:val="18"/>
          <w:szCs w:val="18"/>
          <w:lang w:eastAsia="x-none"/>
        </w:rPr>
        <w:t xml:space="preserve"> </w:t>
      </w:r>
      <w:r w:rsidR="00CE0444" w:rsidRPr="00614363">
        <w:rPr>
          <w:rFonts w:ascii="Calibri" w:hAnsi="Calibri" w:cs="Arial"/>
          <w:snapToGrid w:val="0"/>
          <w:sz w:val="18"/>
          <w:szCs w:val="18"/>
          <w:lang w:eastAsia="x-none"/>
        </w:rPr>
        <w:t>.</w:t>
      </w:r>
    </w:p>
    <w:p w14:paraId="5A68244D" w14:textId="77777777" w:rsidR="00734B40" w:rsidRPr="00614363" w:rsidRDefault="009E228B" w:rsidP="00B072AD">
      <w:pPr>
        <w:pStyle w:val="p4"/>
        <w:numPr>
          <w:ilvl w:val="0"/>
          <w:numId w:val="36"/>
        </w:numPr>
        <w:tabs>
          <w:tab w:val="clear" w:pos="1100"/>
          <w:tab w:val="clear" w:pos="1680"/>
        </w:tabs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Zmiany o których mowa w ust. 4 </w:t>
      </w:r>
      <w:r w:rsidR="00734B40" w:rsidRPr="00614363">
        <w:rPr>
          <w:rFonts w:ascii="Calibri" w:hAnsi="Calibri" w:cs="Arial"/>
          <w:sz w:val="18"/>
          <w:szCs w:val="18"/>
        </w:rPr>
        <w:t xml:space="preserve"> dokonywane będą nie </w:t>
      </w:r>
      <w:r w:rsidR="00734B40" w:rsidRPr="00614363">
        <w:rPr>
          <w:rFonts w:ascii="Calibri" w:hAnsi="Calibri" w:cs="Arial"/>
          <w:sz w:val="18"/>
          <w:szCs w:val="18"/>
        </w:rPr>
        <w:t xml:space="preserve">częściej niż cztery razy w roku. </w:t>
      </w:r>
    </w:p>
    <w:p w14:paraId="68457483" w14:textId="0E6F13A1" w:rsidR="00734B40" w:rsidRPr="00614363" w:rsidRDefault="00734B40" w:rsidP="00B072AD">
      <w:pPr>
        <w:pStyle w:val="p4"/>
        <w:numPr>
          <w:ilvl w:val="0"/>
          <w:numId w:val="36"/>
        </w:numPr>
        <w:tabs>
          <w:tab w:val="clear" w:pos="1100"/>
          <w:tab w:val="clear" w:pos="1680"/>
        </w:tabs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Zmiana Taryfy polegająca na obniżeniu lub uchyleniu opłat lub prowizji w niej zawartych możliwa jest w każdym czasie</w:t>
      </w:r>
      <w:r w:rsidR="007874BC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i nie jest uzależniona od przesłanek określonych  w ust. 4. </w:t>
      </w:r>
    </w:p>
    <w:p w14:paraId="4B93BDED" w14:textId="1DC88A92" w:rsidR="00214B04" w:rsidRPr="00614363" w:rsidRDefault="00444570" w:rsidP="00E3574A">
      <w:pPr>
        <w:pStyle w:val="Tekstpodstawowy"/>
        <w:widowControl w:val="0"/>
        <w:numPr>
          <w:ilvl w:val="0"/>
          <w:numId w:val="38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J</w:t>
      </w:r>
      <w:r w:rsidR="009C6ED4" w:rsidRPr="00614363">
        <w:rPr>
          <w:rFonts w:ascii="Calibri" w:hAnsi="Calibri" w:cs="Arial"/>
          <w:sz w:val="18"/>
          <w:szCs w:val="18"/>
        </w:rPr>
        <w:t>eżeli wprowadzane zmiany opłat lub</w:t>
      </w:r>
      <w:r w:rsidRPr="00614363">
        <w:rPr>
          <w:rFonts w:ascii="Calibri" w:hAnsi="Calibri" w:cs="Arial"/>
          <w:sz w:val="18"/>
          <w:szCs w:val="18"/>
        </w:rPr>
        <w:t xml:space="preserve"> prowizji obejmują czynności, które są lub mogą być wykonywane w związku </w:t>
      </w:r>
      <w:r w:rsidR="001071E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z Umową kredytu, Bank informuje, na trwałym nośniku, </w:t>
      </w:r>
      <w:r w:rsidR="001071E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szczególności na piśmie lub drogą elektroniczną Kredytobiorcę o zakresie wprowadzanych zmian</w:t>
      </w:r>
      <w:r w:rsidR="006E2E39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w terminie nie później niż dwa miesiące przed datą ich wejścia w życie.</w:t>
      </w:r>
    </w:p>
    <w:p w14:paraId="7DE9FBFE" w14:textId="7B411F9B" w:rsidR="007A1603" w:rsidRPr="00614363" w:rsidRDefault="00292EEB" w:rsidP="00984214">
      <w:pPr>
        <w:pStyle w:val="Tekstpodstawowy"/>
        <w:widowControl w:val="0"/>
        <w:numPr>
          <w:ilvl w:val="0"/>
          <w:numId w:val="38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przypadku, gdy Kredytobiorca nie akceptuje wprowadzonych zmian do Taryfy, ma prawo wypowiedzenia Umowy kredytu na zasadach określonych w Umowie kredytu, informując o tym Bank w formie pisemnej w terminie 30 dni kalendarzowych od dnia otrzymania zawiadomienia o zmianie Taryfy. W takim przypadku Kredytobiorca jest zobowiązany do spłaty wszelkich swoich zobowiązań wobec Banku, wynikających z zawartej Umowy kre</w:t>
      </w:r>
      <w:r w:rsidR="00D07FBA" w:rsidRPr="00614363">
        <w:rPr>
          <w:rFonts w:ascii="Calibri" w:hAnsi="Calibri" w:cs="Arial"/>
          <w:sz w:val="18"/>
          <w:szCs w:val="18"/>
        </w:rPr>
        <w:t xml:space="preserve">dytu najpóźniej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ostatnim dniu okresu wypowiedzenia</w:t>
      </w:r>
      <w:r w:rsidR="00444570" w:rsidRPr="00614363">
        <w:rPr>
          <w:rFonts w:ascii="Calibri" w:hAnsi="Calibri" w:cs="Arial"/>
          <w:sz w:val="18"/>
          <w:szCs w:val="18"/>
        </w:rPr>
        <w:t xml:space="preserve">. </w:t>
      </w:r>
    </w:p>
    <w:p w14:paraId="147549BE" w14:textId="07060C4F" w:rsidR="00B52259" w:rsidRPr="00614363" w:rsidRDefault="00444570" w:rsidP="00984214">
      <w:pPr>
        <w:pStyle w:val="Tekstpodstawowy"/>
        <w:widowControl w:val="0"/>
        <w:numPr>
          <w:ilvl w:val="0"/>
          <w:numId w:val="38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Aktualna Taryfa dostępna jest również w placówkach Banku oraz na stronie internetowej Banku (</w:t>
      </w:r>
      <w:hyperlink r:id="rId12" w:history="1">
        <w:r w:rsidR="006E2E39" w:rsidRPr="00614363">
          <w:rPr>
            <w:rStyle w:val="Hipercze"/>
            <w:rFonts w:ascii="Calibri" w:hAnsi="Calibri" w:cs="Arial"/>
            <w:sz w:val="18"/>
            <w:szCs w:val="18"/>
          </w:rPr>
          <w:t>www.bspiensk.pl)</w:t>
        </w:r>
      </w:hyperlink>
    </w:p>
    <w:p w14:paraId="65FD01C5" w14:textId="6094E7C7" w:rsidR="00982B9D" w:rsidRPr="00614363" w:rsidRDefault="00982B9D" w:rsidP="00395733">
      <w:pPr>
        <w:pStyle w:val="Tekstpodstawowy"/>
        <w:widowControl w:val="0"/>
        <w:spacing w:after="0"/>
        <w:rPr>
          <w:rFonts w:ascii="Calibri" w:hAnsi="Calibri" w:cs="Arial"/>
          <w:sz w:val="18"/>
          <w:szCs w:val="18"/>
        </w:rPr>
      </w:pPr>
    </w:p>
    <w:p w14:paraId="60CF8A03" w14:textId="77777777" w:rsidR="00843E0D" w:rsidRPr="00614363" w:rsidRDefault="00843E0D" w:rsidP="00B52259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 xml:space="preserve">Rozdział 6. Zabezpieczenie spłaty kredytu </w:t>
      </w:r>
      <w:bookmarkEnd w:id="15"/>
      <w:bookmarkEnd w:id="16"/>
    </w:p>
    <w:p w14:paraId="14EE748D" w14:textId="47024747" w:rsidR="00843E0D" w:rsidRPr="00614363" w:rsidRDefault="00A67CC1" w:rsidP="003568D9">
      <w:pPr>
        <w:pStyle w:val="Nagwek2"/>
        <w:spacing w:before="0" w:after="0"/>
        <w:ind w:left="2272"/>
        <w:jc w:val="left"/>
        <w:rPr>
          <w:rFonts w:ascii="Calibri" w:hAnsi="Calibri"/>
          <w:caps w:val="0"/>
          <w:color w:val="008364"/>
          <w:sz w:val="18"/>
        </w:rPr>
      </w:pPr>
      <w:r w:rsidRPr="00614363">
        <w:rPr>
          <w:rFonts w:ascii="Calibri" w:hAnsi="Calibri" w:cs="Arial"/>
          <w:bCs w:val="0"/>
          <w:iCs w:val="0"/>
          <w:caps w:val="0"/>
          <w:color w:val="008364"/>
          <w:sz w:val="18"/>
          <w:szCs w:val="18"/>
        </w:rPr>
        <w:t>§ 12</w:t>
      </w:r>
    </w:p>
    <w:p w14:paraId="1AFA0870" w14:textId="77777777" w:rsidR="00843E0D" w:rsidRPr="00614363" w:rsidRDefault="00843E0D" w:rsidP="00B072AD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Kredytobiorca zobowiązany jest do ustanowienia i utrzymania prawnych zabezpieczeń określonych w Umowie kredytu.</w:t>
      </w:r>
    </w:p>
    <w:p w14:paraId="0522618B" w14:textId="77777777" w:rsidR="00D07FBA" w:rsidRPr="00614363" w:rsidRDefault="00843E0D" w:rsidP="00D07FBA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Podstawowymi, obligat</w:t>
      </w:r>
      <w:r w:rsidR="00D07FBA" w:rsidRPr="00614363">
        <w:rPr>
          <w:rFonts w:ascii="Calibri" w:hAnsi="Calibri" w:cs="Arial"/>
          <w:sz w:val="18"/>
          <w:szCs w:val="18"/>
        </w:rPr>
        <w:t xml:space="preserve">oryjnymi formami zabezpieczenia </w:t>
      </w:r>
      <w:r w:rsidRPr="00614363">
        <w:rPr>
          <w:rFonts w:ascii="Calibri" w:hAnsi="Calibri" w:cs="Arial"/>
          <w:sz w:val="18"/>
          <w:szCs w:val="18"/>
        </w:rPr>
        <w:t>kredytu są:</w:t>
      </w:r>
    </w:p>
    <w:p w14:paraId="1304D576" w14:textId="77777777" w:rsidR="00D07FBA" w:rsidRPr="00614363" w:rsidRDefault="005A4287" w:rsidP="00281E80">
      <w:pPr>
        <w:pStyle w:val="Tekstpodstawowy"/>
        <w:widowControl w:val="0"/>
        <w:numPr>
          <w:ilvl w:val="1"/>
          <w:numId w:val="48"/>
        </w:numPr>
        <w:tabs>
          <w:tab w:val="clear" w:pos="720"/>
          <w:tab w:val="num" w:pos="567"/>
        </w:tabs>
        <w:spacing w:after="0"/>
        <w:ind w:left="567" w:hanging="207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weksel in blanco Kr</w:t>
      </w:r>
      <w:r w:rsidR="00D07FBA" w:rsidRPr="00614363">
        <w:rPr>
          <w:rFonts w:ascii="Calibri" w:hAnsi="Calibri" w:cs="Arial"/>
          <w:sz w:val="18"/>
          <w:szCs w:val="18"/>
        </w:rPr>
        <w:t xml:space="preserve">edytobiorcy wystawiony na rzecz </w:t>
      </w:r>
      <w:r w:rsidRPr="00614363">
        <w:rPr>
          <w:rFonts w:ascii="Calibri" w:hAnsi="Calibri" w:cs="Arial"/>
          <w:sz w:val="18"/>
          <w:szCs w:val="18"/>
        </w:rPr>
        <w:t>Banku wraz z deklaracją wekslową</w:t>
      </w:r>
      <w:r w:rsidR="008E42BA" w:rsidRPr="00614363">
        <w:rPr>
          <w:rFonts w:ascii="Calibri" w:hAnsi="Calibri" w:cs="Arial"/>
          <w:sz w:val="18"/>
          <w:szCs w:val="18"/>
        </w:rPr>
        <w:t>;</w:t>
      </w:r>
    </w:p>
    <w:p w14:paraId="3B7DB9AE" w14:textId="190D7722" w:rsidR="009C5EA6" w:rsidRPr="00614363" w:rsidRDefault="009C5EA6" w:rsidP="00281E80">
      <w:pPr>
        <w:pStyle w:val="Tekstpodstawowy"/>
        <w:widowControl w:val="0"/>
        <w:numPr>
          <w:ilvl w:val="1"/>
          <w:numId w:val="48"/>
        </w:numPr>
        <w:tabs>
          <w:tab w:val="clear" w:pos="720"/>
          <w:tab w:val="num" w:pos="567"/>
        </w:tabs>
        <w:spacing w:after="0"/>
        <w:ind w:left="567" w:hanging="207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hipoteka ustanawiana na pierwszym miejscu </w:t>
      </w:r>
      <w:r w:rsidR="008E42BA" w:rsidRPr="00614363">
        <w:rPr>
          <w:rFonts w:ascii="Calibri" w:hAnsi="Calibri" w:cs="Arial"/>
          <w:sz w:val="18"/>
          <w:szCs w:val="18"/>
        </w:rPr>
        <w:t xml:space="preserve">na rzecz Banku </w:t>
      </w:r>
      <w:r w:rsidRPr="00614363">
        <w:rPr>
          <w:rFonts w:ascii="Calibri" w:hAnsi="Calibri" w:cs="Arial"/>
          <w:sz w:val="18"/>
          <w:szCs w:val="18"/>
        </w:rPr>
        <w:t>w księdze wieczyste</w:t>
      </w:r>
      <w:r w:rsidR="00110490" w:rsidRPr="00614363">
        <w:rPr>
          <w:rFonts w:ascii="Calibri" w:hAnsi="Calibri" w:cs="Arial"/>
          <w:sz w:val="18"/>
          <w:szCs w:val="18"/>
        </w:rPr>
        <w:t>j prowadzonej dla nieruchomości</w:t>
      </w:r>
      <w:r w:rsidRPr="00614363">
        <w:rPr>
          <w:rFonts w:ascii="Calibri" w:hAnsi="Calibri" w:cs="Arial"/>
          <w:sz w:val="18"/>
          <w:szCs w:val="18"/>
        </w:rPr>
        <w:t xml:space="preserve">, stanowiącej przedmiot </w:t>
      </w:r>
      <w:r w:rsidR="005E722F" w:rsidRPr="00614363">
        <w:rPr>
          <w:rFonts w:ascii="Calibri" w:hAnsi="Calibri" w:cs="Arial"/>
          <w:sz w:val="18"/>
          <w:szCs w:val="18"/>
        </w:rPr>
        <w:t>zabezpieczenia spłaty kredytu</w:t>
      </w:r>
      <w:r w:rsidR="00B8006E" w:rsidRPr="00614363">
        <w:rPr>
          <w:rFonts w:ascii="Calibri" w:hAnsi="Calibri" w:cs="Arial"/>
          <w:sz w:val="18"/>
          <w:szCs w:val="18"/>
        </w:rPr>
        <w:t>;</w:t>
      </w:r>
      <w:r w:rsidR="005E722F" w:rsidRPr="00614363">
        <w:rPr>
          <w:rFonts w:ascii="Calibri" w:hAnsi="Calibri" w:cs="Arial"/>
          <w:sz w:val="18"/>
          <w:szCs w:val="18"/>
        </w:rPr>
        <w:t xml:space="preserve"> </w:t>
      </w:r>
    </w:p>
    <w:p w14:paraId="61490952" w14:textId="1B7FABEF" w:rsidR="004C2EB0" w:rsidRPr="00614363" w:rsidRDefault="00843E0D" w:rsidP="00281E80">
      <w:pPr>
        <w:pStyle w:val="Tekstpodstawowy"/>
        <w:widowControl w:val="0"/>
        <w:numPr>
          <w:ilvl w:val="1"/>
          <w:numId w:val="48"/>
        </w:numPr>
        <w:tabs>
          <w:tab w:val="clear" w:pos="720"/>
          <w:tab w:val="num" w:pos="567"/>
        </w:tabs>
        <w:spacing w:after="0"/>
        <w:ind w:left="567" w:hanging="207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cesja praw na rzecz Banku z </w:t>
      </w:r>
      <w:r w:rsidR="00644B47" w:rsidRPr="00614363">
        <w:rPr>
          <w:rFonts w:ascii="Calibri" w:hAnsi="Calibri" w:cs="Arial"/>
          <w:sz w:val="18"/>
          <w:szCs w:val="18"/>
        </w:rPr>
        <w:t xml:space="preserve">umowy </w:t>
      </w:r>
      <w:r w:rsidRPr="00614363">
        <w:rPr>
          <w:rFonts w:ascii="Calibri" w:hAnsi="Calibri" w:cs="Arial"/>
          <w:sz w:val="18"/>
          <w:szCs w:val="18"/>
        </w:rPr>
        <w:t xml:space="preserve"> ubezpieczenia nieruchomości (nie dotyczy nieruchomości gruntowych) stanowiącej przedmiot zabezpieczenia od ognia i innyc</w:t>
      </w:r>
      <w:r w:rsidR="007B1D59" w:rsidRPr="00614363">
        <w:rPr>
          <w:rFonts w:ascii="Calibri" w:hAnsi="Calibri" w:cs="Arial"/>
          <w:sz w:val="18"/>
          <w:szCs w:val="18"/>
        </w:rPr>
        <w:t>h zdarzeń losowych</w:t>
      </w:r>
      <w:r w:rsidR="004C2EB0" w:rsidRPr="00614363">
        <w:rPr>
          <w:rFonts w:ascii="Calibri" w:hAnsi="Calibri" w:cs="Arial"/>
          <w:sz w:val="18"/>
          <w:szCs w:val="18"/>
        </w:rPr>
        <w:t>. Suma ubezpieczenia</w:t>
      </w:r>
      <w:r w:rsidR="005A30D9" w:rsidRPr="00614363">
        <w:rPr>
          <w:rFonts w:ascii="Calibri" w:hAnsi="Calibri" w:cs="Arial"/>
          <w:sz w:val="18"/>
          <w:szCs w:val="18"/>
        </w:rPr>
        <w:t xml:space="preserve"> określona jest w </w:t>
      </w:r>
      <w:r w:rsidR="0057724E" w:rsidRPr="00614363">
        <w:rPr>
          <w:rFonts w:asciiTheme="minorHAnsi" w:hAnsiTheme="minorHAnsi" w:cstheme="minorHAnsi"/>
          <w:sz w:val="18"/>
          <w:szCs w:val="18"/>
        </w:rPr>
        <w:t>§</w:t>
      </w:r>
      <w:r w:rsidR="005A30D9" w:rsidRPr="00614363">
        <w:rPr>
          <w:rFonts w:asciiTheme="minorHAnsi" w:hAnsiTheme="minorHAnsi" w:cstheme="minorHAnsi"/>
          <w:sz w:val="18"/>
          <w:szCs w:val="18"/>
        </w:rPr>
        <w:t xml:space="preserve"> </w:t>
      </w:r>
      <w:r w:rsidR="00B8006E" w:rsidRPr="00614363">
        <w:rPr>
          <w:rFonts w:ascii="Calibri" w:hAnsi="Calibri" w:cs="Arial"/>
          <w:sz w:val="18"/>
          <w:szCs w:val="18"/>
        </w:rPr>
        <w:t>14 ust 1;</w:t>
      </w:r>
    </w:p>
    <w:p w14:paraId="49F78912" w14:textId="13BD49A0" w:rsidR="001E1C06" w:rsidRPr="00614363" w:rsidRDefault="00F9722F" w:rsidP="00281E80">
      <w:pPr>
        <w:pStyle w:val="Tekstpodstawowy"/>
        <w:widowControl w:val="0"/>
        <w:numPr>
          <w:ilvl w:val="1"/>
          <w:numId w:val="48"/>
        </w:numPr>
        <w:tabs>
          <w:tab w:val="clear" w:pos="720"/>
          <w:tab w:val="num" w:pos="567"/>
        </w:tabs>
        <w:spacing w:after="0"/>
        <w:ind w:left="567" w:hanging="207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cesja praw na rzecz Banku z umowy ubezpieczenia od ognia i innych zdarzeń losowych domu jednorodzinnego w stadium budowy – do momentu oddania nieruchomości do użytkowania (w przypadku kredytu na sfinansowanie budowy domu jednorodzinnego metodą gospodarczą lub generalnego / częściowego wykonawstwa), zgodnie z zakresem ubezpieczenia wymaganym przez Bank. </w:t>
      </w:r>
      <w:r w:rsidR="001E1C06" w:rsidRPr="00614363">
        <w:rPr>
          <w:rFonts w:ascii="Calibri" w:hAnsi="Calibri" w:cs="Arial"/>
          <w:sz w:val="18"/>
          <w:szCs w:val="18"/>
        </w:rPr>
        <w:t xml:space="preserve">Suma ubezpieczenia określona jest w </w:t>
      </w:r>
      <w:r w:rsidR="0057724E" w:rsidRPr="00614363">
        <w:rPr>
          <w:rFonts w:asciiTheme="minorHAnsi" w:hAnsiTheme="minorHAnsi" w:cstheme="minorHAnsi"/>
          <w:sz w:val="18"/>
          <w:szCs w:val="18"/>
        </w:rPr>
        <w:t xml:space="preserve">§ </w:t>
      </w:r>
      <w:r w:rsidR="00125AFC" w:rsidRPr="00614363">
        <w:rPr>
          <w:rFonts w:ascii="Calibri" w:hAnsi="Calibri" w:cs="Arial"/>
          <w:sz w:val="18"/>
          <w:szCs w:val="18"/>
        </w:rPr>
        <w:t xml:space="preserve"> 14 ust </w:t>
      </w:r>
      <w:r w:rsidR="00A27DCF" w:rsidRPr="00614363">
        <w:rPr>
          <w:rFonts w:ascii="Calibri" w:hAnsi="Calibri" w:cs="Arial"/>
          <w:sz w:val="18"/>
          <w:szCs w:val="18"/>
        </w:rPr>
        <w:t>3</w:t>
      </w:r>
      <w:r w:rsidR="00125AFC" w:rsidRPr="00614363">
        <w:rPr>
          <w:rFonts w:ascii="Calibri" w:hAnsi="Calibri" w:cs="Arial"/>
          <w:sz w:val="18"/>
          <w:szCs w:val="18"/>
        </w:rPr>
        <w:t>;</w:t>
      </w:r>
    </w:p>
    <w:p w14:paraId="3FBD12D9" w14:textId="77777777" w:rsidR="00B06890" w:rsidRPr="00614363" w:rsidRDefault="00571178" w:rsidP="00B072AD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zobowiązany jest do dokonania cesji wierzytelności na rzecz Banku w przypadku, gdy </w:t>
      </w:r>
      <w:r w:rsidR="002262F4" w:rsidRPr="00614363">
        <w:rPr>
          <w:rFonts w:ascii="Calibri" w:hAnsi="Calibri" w:cs="Arial"/>
          <w:sz w:val="18"/>
          <w:szCs w:val="18"/>
        </w:rPr>
        <w:t>inwestor zastępczy</w:t>
      </w:r>
      <w:r w:rsidR="0026148C" w:rsidRPr="00614363">
        <w:rPr>
          <w:rFonts w:ascii="Calibri" w:hAnsi="Calibri" w:cs="Arial"/>
          <w:sz w:val="18"/>
          <w:szCs w:val="18"/>
        </w:rPr>
        <w:t xml:space="preserve"> zapewni Kredytobiorcy gwarancję bankową</w:t>
      </w:r>
      <w:r w:rsidR="007943E5" w:rsidRPr="00614363">
        <w:rPr>
          <w:rFonts w:ascii="Calibri" w:hAnsi="Calibri" w:cs="Arial"/>
          <w:sz w:val="18"/>
          <w:szCs w:val="18"/>
        </w:rPr>
        <w:t xml:space="preserve"> lub gwarancję ubezpieczeniową.</w:t>
      </w:r>
    </w:p>
    <w:p w14:paraId="0608B0ED" w14:textId="78903379" w:rsidR="00592D67" w:rsidRPr="00614363" w:rsidRDefault="00592D67" w:rsidP="00B072AD">
      <w:pPr>
        <w:pStyle w:val="Tekstpodstawowy"/>
        <w:widowControl w:val="0"/>
        <w:numPr>
          <w:ilvl w:val="0"/>
          <w:numId w:val="17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Nieruchomość, na której ustanowiona ma być hipoteka musi stanowić własność bądź współwłasność Kredytobiorcy.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W </w:t>
      </w:r>
      <w:r w:rsidR="001C00F0" w:rsidRPr="00614363">
        <w:rPr>
          <w:rFonts w:ascii="Calibri" w:hAnsi="Calibri" w:cs="Arial"/>
          <w:sz w:val="18"/>
          <w:szCs w:val="18"/>
        </w:rPr>
        <w:t>przypadku, gdy</w:t>
      </w:r>
      <w:r w:rsidRPr="00614363">
        <w:rPr>
          <w:rFonts w:ascii="Calibri" w:hAnsi="Calibri" w:cs="Arial"/>
          <w:sz w:val="18"/>
          <w:szCs w:val="18"/>
        </w:rPr>
        <w:t xml:space="preserve"> nieruchomość, na której ustanowiona ma być hipoteka, stanowi współwłasność, do ustanowienia hipoteki potrzebna jest zgoda wszystkich współwłaścicieli.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W </w:t>
      </w:r>
      <w:r w:rsidR="001C00F0" w:rsidRPr="00614363">
        <w:rPr>
          <w:rFonts w:ascii="Calibri" w:hAnsi="Calibri" w:cs="Arial"/>
          <w:sz w:val="18"/>
          <w:szCs w:val="18"/>
        </w:rPr>
        <w:t>przypadku, gdy</w:t>
      </w:r>
      <w:r w:rsidRPr="00614363">
        <w:rPr>
          <w:rFonts w:ascii="Calibri" w:hAnsi="Calibri" w:cs="Arial"/>
          <w:sz w:val="18"/>
          <w:szCs w:val="18"/>
        </w:rPr>
        <w:t xml:space="preserve"> nieruchomość, na której ma zostać ustanowiona hipoteka stanowi dom jednorodzinny stanowiący odrębny od gruntu przedmiot własności, hipoteka ustanawiana jest także na prawie użytkowania wieczystego przysługującego Kredytobiorcy.</w:t>
      </w:r>
    </w:p>
    <w:p w14:paraId="167833F0" w14:textId="77777777" w:rsidR="004E1CA8" w:rsidRPr="00614363" w:rsidRDefault="00843E0D" w:rsidP="00B072AD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Nieruchomość, na której ma zostać ustanowiona hipoteka tytułem zabezpieczenia kredytu, musi być położona na terytorium Rzeczypospolitej Polskiej.</w:t>
      </w:r>
    </w:p>
    <w:p w14:paraId="1C6D4EBD" w14:textId="36D80C6B" w:rsidR="00CC79E6" w:rsidRPr="00614363" w:rsidRDefault="00CC79E6" w:rsidP="00B072AD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Suma hipoteki określana </w:t>
      </w:r>
      <w:r w:rsidR="001C00F0" w:rsidRPr="00614363">
        <w:rPr>
          <w:rFonts w:ascii="Calibri" w:hAnsi="Calibri" w:cs="Arial"/>
          <w:sz w:val="18"/>
          <w:szCs w:val="18"/>
        </w:rPr>
        <w:t>jest, jako</w:t>
      </w:r>
      <w:r w:rsidRPr="00614363">
        <w:rPr>
          <w:rFonts w:ascii="Calibri" w:hAnsi="Calibri" w:cs="Arial"/>
          <w:sz w:val="18"/>
          <w:szCs w:val="18"/>
        </w:rPr>
        <w:t xml:space="preserve"> maksymalna kwota, do której Bank może dochodzić swoich roszczeń z tytułu spłaty odsetek i kapitału kredytu oraz kosztów postępowania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i </w:t>
      </w:r>
      <w:r w:rsidR="00FC4D79" w:rsidRPr="00614363">
        <w:rPr>
          <w:rFonts w:ascii="Calibri" w:hAnsi="Calibri" w:cs="Arial"/>
          <w:sz w:val="18"/>
          <w:szCs w:val="18"/>
        </w:rPr>
        <w:t>wynosi</w:t>
      </w:r>
      <w:r w:rsidR="001C00F0" w:rsidRPr="00614363">
        <w:rPr>
          <w:rFonts w:ascii="Calibri" w:hAnsi="Calibri" w:cs="Arial"/>
          <w:sz w:val="18"/>
          <w:szCs w:val="18"/>
        </w:rPr>
        <w:t xml:space="preserve"> co</w:t>
      </w:r>
      <w:r w:rsidRPr="00614363">
        <w:rPr>
          <w:rFonts w:ascii="Calibri" w:hAnsi="Calibri" w:cs="Arial"/>
          <w:sz w:val="18"/>
          <w:szCs w:val="18"/>
        </w:rPr>
        <w:t xml:space="preserve"> najmniej 1</w:t>
      </w:r>
      <w:r w:rsidR="006E2E39" w:rsidRPr="00614363">
        <w:rPr>
          <w:rFonts w:ascii="Calibri" w:hAnsi="Calibri" w:cs="Arial"/>
          <w:sz w:val="18"/>
          <w:szCs w:val="18"/>
        </w:rPr>
        <w:t>5</w:t>
      </w:r>
      <w:r w:rsidRPr="00614363">
        <w:rPr>
          <w:rFonts w:ascii="Calibri" w:hAnsi="Calibri" w:cs="Arial"/>
          <w:sz w:val="18"/>
          <w:szCs w:val="18"/>
        </w:rPr>
        <w:t>0 % kwoty udzielonego kredytu.</w:t>
      </w:r>
    </w:p>
    <w:p w14:paraId="19E39299" w14:textId="77777777" w:rsidR="00843E0D" w:rsidRPr="00614363" w:rsidRDefault="00843E0D" w:rsidP="00B072AD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lastRenderedPageBreak/>
        <w:t xml:space="preserve">W </w:t>
      </w:r>
      <w:r w:rsidR="001C00F0" w:rsidRPr="00614363">
        <w:rPr>
          <w:rFonts w:ascii="Calibri" w:hAnsi="Calibri" w:cs="Arial"/>
          <w:sz w:val="18"/>
          <w:szCs w:val="18"/>
        </w:rPr>
        <w:t>przypadku, gdy</w:t>
      </w:r>
      <w:r w:rsidRPr="00614363">
        <w:rPr>
          <w:rFonts w:ascii="Calibri" w:hAnsi="Calibri" w:cs="Arial"/>
          <w:sz w:val="18"/>
          <w:szCs w:val="18"/>
        </w:rPr>
        <w:t xml:space="preserve"> nie jest możliwe ustanowienie hipoteki przed uruchomieniem kredytu, Kredytobiorca zobowiązany jest ustanowić przejściowe zabezpieczenie kredytu, które może stanowić:</w:t>
      </w:r>
    </w:p>
    <w:p w14:paraId="4A7BABA8" w14:textId="77777777" w:rsidR="00843E0D" w:rsidRPr="00614363" w:rsidRDefault="00843E0D" w:rsidP="00B072AD">
      <w:pPr>
        <w:pStyle w:val="Tekstpodstawowy"/>
        <w:widowControl w:val="0"/>
        <w:numPr>
          <w:ilvl w:val="0"/>
          <w:numId w:val="26"/>
        </w:numPr>
        <w:tabs>
          <w:tab w:val="clear" w:pos="720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poręczenie </w:t>
      </w:r>
      <w:r w:rsidR="004E74C5" w:rsidRPr="00614363">
        <w:rPr>
          <w:rFonts w:ascii="Calibri" w:hAnsi="Calibri" w:cs="Arial"/>
          <w:sz w:val="18"/>
          <w:szCs w:val="18"/>
        </w:rPr>
        <w:t>wekslowe na wekslu wystawionym przez Kredytobiorcę wraz z deklaracją wekslową</w:t>
      </w:r>
      <w:r w:rsidR="003A585B" w:rsidRPr="00614363">
        <w:rPr>
          <w:rFonts w:ascii="Calibri" w:hAnsi="Calibri" w:cs="Arial"/>
          <w:sz w:val="18"/>
          <w:szCs w:val="18"/>
        </w:rPr>
        <w:t xml:space="preserve">, </w:t>
      </w:r>
      <w:r w:rsidRPr="00614363">
        <w:rPr>
          <w:rFonts w:ascii="Calibri" w:hAnsi="Calibri" w:cs="Arial"/>
          <w:sz w:val="18"/>
          <w:szCs w:val="18"/>
        </w:rPr>
        <w:t>przez osobę spełniającą warunki wymagane przez Bank dla Kredytobiorcy;</w:t>
      </w:r>
    </w:p>
    <w:p w14:paraId="05752F17" w14:textId="77777777" w:rsidR="00843E0D" w:rsidRPr="00614363" w:rsidRDefault="00843E0D" w:rsidP="00B072AD">
      <w:pPr>
        <w:pStyle w:val="Tekstpodstawowy"/>
        <w:widowControl w:val="0"/>
        <w:numPr>
          <w:ilvl w:val="0"/>
          <w:numId w:val="26"/>
        </w:numPr>
        <w:tabs>
          <w:tab w:val="clear" w:pos="720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kaucja pieniężna;</w:t>
      </w:r>
    </w:p>
    <w:p w14:paraId="7B9C3DC6" w14:textId="77777777" w:rsidR="00843E0D" w:rsidRPr="00614363" w:rsidRDefault="00843E0D" w:rsidP="00B072AD">
      <w:pPr>
        <w:pStyle w:val="Tekstpodstawowy"/>
        <w:widowControl w:val="0"/>
        <w:numPr>
          <w:ilvl w:val="0"/>
          <w:numId w:val="26"/>
        </w:numPr>
        <w:tabs>
          <w:tab w:val="clear" w:pos="720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blokada środków p</w:t>
      </w:r>
      <w:r w:rsidR="002E1C5E" w:rsidRPr="00614363">
        <w:rPr>
          <w:rFonts w:ascii="Calibri" w:hAnsi="Calibri" w:cs="Arial"/>
          <w:sz w:val="18"/>
          <w:szCs w:val="18"/>
        </w:rPr>
        <w:t xml:space="preserve">ieniężnych na rachunku </w:t>
      </w:r>
      <w:r w:rsidR="001F31F4" w:rsidRPr="00614363">
        <w:rPr>
          <w:rFonts w:ascii="Calibri" w:hAnsi="Calibri" w:cs="Arial"/>
          <w:sz w:val="18"/>
          <w:szCs w:val="18"/>
        </w:rPr>
        <w:t>Kredytobiorcy</w:t>
      </w:r>
      <w:r w:rsidR="000D285E" w:rsidRPr="00614363">
        <w:rPr>
          <w:rFonts w:ascii="Calibri" w:hAnsi="Calibri" w:cs="Arial"/>
          <w:sz w:val="18"/>
          <w:szCs w:val="18"/>
        </w:rPr>
        <w:t>, prowadzonym w Banku</w:t>
      </w:r>
      <w:r w:rsidR="002E1C5E" w:rsidRPr="00614363">
        <w:rPr>
          <w:rFonts w:ascii="Calibri" w:hAnsi="Calibri" w:cs="Arial"/>
          <w:sz w:val="18"/>
          <w:szCs w:val="18"/>
        </w:rPr>
        <w:t>.</w:t>
      </w:r>
    </w:p>
    <w:p w14:paraId="33FACC84" w14:textId="77777777" w:rsidR="00684702" w:rsidRPr="00614363" w:rsidRDefault="00843E0D" w:rsidP="008B68B1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Zabezpieczenia przejściowe zostaną zwolnione </w:t>
      </w:r>
      <w:r w:rsidR="00644693" w:rsidRPr="00614363">
        <w:rPr>
          <w:rFonts w:ascii="Calibri" w:hAnsi="Calibri" w:cs="Arial"/>
          <w:sz w:val="18"/>
          <w:szCs w:val="18"/>
        </w:rPr>
        <w:t>na</w:t>
      </w:r>
      <w:r w:rsidR="007E73EF" w:rsidRPr="00614363">
        <w:rPr>
          <w:rFonts w:ascii="Calibri" w:hAnsi="Calibri" w:cs="Arial"/>
          <w:sz w:val="18"/>
          <w:szCs w:val="18"/>
        </w:rPr>
        <w:t xml:space="preserve">stępnego dnia </w:t>
      </w:r>
      <w:r w:rsidR="00644693" w:rsidRPr="00614363">
        <w:rPr>
          <w:rFonts w:ascii="Calibri" w:hAnsi="Calibri" w:cs="Arial"/>
          <w:sz w:val="18"/>
          <w:szCs w:val="18"/>
        </w:rPr>
        <w:t>po otrzymaniu</w:t>
      </w:r>
      <w:r w:rsidRPr="00614363">
        <w:rPr>
          <w:rFonts w:ascii="Calibri" w:hAnsi="Calibri" w:cs="Arial"/>
          <w:sz w:val="18"/>
          <w:szCs w:val="18"/>
        </w:rPr>
        <w:t xml:space="preserve"> przez Bank informacji o ustanowieniu zabezpieczeń docelowych, w tym po otrzymaniu aktualnego odpisu z księgi wieczystej z prawomocnym wpisem hipoteki </w:t>
      </w:r>
      <w:r w:rsidR="003A5F65" w:rsidRPr="00614363">
        <w:rPr>
          <w:rFonts w:ascii="Calibri" w:hAnsi="Calibri" w:cs="Arial"/>
          <w:sz w:val="18"/>
          <w:szCs w:val="18"/>
        </w:rPr>
        <w:t xml:space="preserve">na pierwszym miejscu </w:t>
      </w:r>
      <w:r w:rsidRPr="00614363">
        <w:rPr>
          <w:rFonts w:ascii="Calibri" w:hAnsi="Calibri" w:cs="Arial"/>
          <w:sz w:val="18"/>
          <w:szCs w:val="18"/>
        </w:rPr>
        <w:t>ustanowionej na rzecz Banku na nieruchomości stanowiącej zabezpieczenie udzielonego kredytu.</w:t>
      </w:r>
    </w:p>
    <w:p w14:paraId="3784B9E6" w14:textId="42CC5C7F" w:rsidR="00843E0D" w:rsidRPr="00614363" w:rsidRDefault="00843E0D" w:rsidP="00B072AD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Jeżeli nie zostanie ustanowione zabezp</w:t>
      </w:r>
      <w:r w:rsidR="002D4A24" w:rsidRPr="00614363">
        <w:rPr>
          <w:rFonts w:ascii="Calibri" w:hAnsi="Calibri" w:cs="Arial"/>
          <w:sz w:val="18"/>
          <w:szCs w:val="18"/>
        </w:rPr>
        <w:t xml:space="preserve">ieczenie, o którym mowa w </w:t>
      </w:r>
      <w:r w:rsidR="0003685E" w:rsidRPr="00614363">
        <w:rPr>
          <w:rFonts w:ascii="Calibri" w:hAnsi="Calibri" w:cs="Arial"/>
          <w:sz w:val="18"/>
          <w:szCs w:val="18"/>
        </w:rPr>
        <w:t xml:space="preserve">ust. </w:t>
      </w:r>
      <w:r w:rsidR="006E2E39" w:rsidRPr="00614363">
        <w:rPr>
          <w:rFonts w:ascii="Calibri" w:hAnsi="Calibri" w:cs="Arial"/>
          <w:sz w:val="18"/>
          <w:szCs w:val="18"/>
        </w:rPr>
        <w:t>7</w:t>
      </w:r>
      <w:r w:rsidRPr="00614363">
        <w:rPr>
          <w:rFonts w:ascii="Calibri" w:hAnsi="Calibri" w:cs="Arial"/>
          <w:sz w:val="18"/>
          <w:szCs w:val="18"/>
        </w:rPr>
        <w:t xml:space="preserve">, </w:t>
      </w:r>
      <w:r w:rsidR="00F24840" w:rsidRPr="00614363">
        <w:rPr>
          <w:rFonts w:ascii="Calibri" w:hAnsi="Calibri" w:cs="Arial"/>
          <w:iCs/>
          <w:sz w:val="18"/>
          <w:szCs w:val="18"/>
        </w:rPr>
        <w:t xml:space="preserve">do czasu otrzymania przez Bank odpisu </w:t>
      </w:r>
      <w:r w:rsidR="005E28C2" w:rsidRPr="00614363">
        <w:rPr>
          <w:rFonts w:ascii="Calibri" w:hAnsi="Calibri" w:cs="Arial"/>
          <w:iCs/>
          <w:sz w:val="18"/>
          <w:szCs w:val="18"/>
        </w:rPr>
        <w:br/>
      </w:r>
      <w:r w:rsidR="00F24840" w:rsidRPr="00614363">
        <w:rPr>
          <w:rFonts w:ascii="Calibri" w:hAnsi="Calibri" w:cs="Arial"/>
          <w:iCs/>
          <w:sz w:val="18"/>
          <w:szCs w:val="18"/>
        </w:rPr>
        <w:t xml:space="preserve">z księgi wieczystej nieruchomości, będącej przedmiotem </w:t>
      </w:r>
      <w:r w:rsidR="00DD032A" w:rsidRPr="00614363">
        <w:rPr>
          <w:rFonts w:ascii="Calibri" w:hAnsi="Calibri" w:cs="Arial"/>
          <w:iCs/>
          <w:sz w:val="18"/>
          <w:szCs w:val="18"/>
        </w:rPr>
        <w:t>zabezpieczenia</w:t>
      </w:r>
      <w:r w:rsidR="00F24840" w:rsidRPr="00614363">
        <w:rPr>
          <w:rFonts w:ascii="Calibri" w:hAnsi="Calibri" w:cs="Arial"/>
          <w:iCs/>
          <w:sz w:val="18"/>
          <w:szCs w:val="18"/>
        </w:rPr>
        <w:t xml:space="preserve"> z prawomocnym wpisem hipoteki</w:t>
      </w:r>
      <w:r w:rsidR="008B0F8F" w:rsidRPr="00614363">
        <w:rPr>
          <w:rFonts w:ascii="Calibri" w:hAnsi="Calibri" w:cs="Arial"/>
          <w:iCs/>
          <w:sz w:val="18"/>
          <w:szCs w:val="18"/>
        </w:rPr>
        <w:t xml:space="preserve"> </w:t>
      </w:r>
      <w:r w:rsidR="003A5F65" w:rsidRPr="00614363">
        <w:rPr>
          <w:rFonts w:ascii="Calibri" w:hAnsi="Calibri" w:cs="Arial"/>
          <w:iCs/>
          <w:sz w:val="18"/>
          <w:szCs w:val="18"/>
        </w:rPr>
        <w:t xml:space="preserve">na pierwszym miejscu </w:t>
      </w:r>
      <w:r w:rsidR="008B0F8F" w:rsidRPr="00614363">
        <w:rPr>
          <w:rFonts w:ascii="Calibri" w:hAnsi="Calibri" w:cs="Arial"/>
          <w:iCs/>
          <w:sz w:val="18"/>
          <w:szCs w:val="18"/>
        </w:rPr>
        <w:t>na rzecz Banku</w:t>
      </w:r>
      <w:r w:rsidR="00F34DF6" w:rsidRPr="00614363">
        <w:rPr>
          <w:rFonts w:ascii="Calibri" w:hAnsi="Calibri" w:cs="Arial"/>
          <w:iCs/>
          <w:sz w:val="18"/>
          <w:szCs w:val="18"/>
        </w:rPr>
        <w:t>,</w:t>
      </w:r>
      <w:r w:rsidR="00F24840" w:rsidRPr="00614363">
        <w:rPr>
          <w:rFonts w:ascii="Calibri" w:hAnsi="Calibri" w:cs="Arial"/>
          <w:iCs/>
          <w:sz w:val="18"/>
          <w:szCs w:val="18"/>
        </w:rPr>
        <w:t xml:space="preserve"> podwyższa</w:t>
      </w:r>
      <w:r w:rsidR="003628B0" w:rsidRPr="00614363">
        <w:rPr>
          <w:rFonts w:ascii="Calibri" w:hAnsi="Calibri" w:cs="Arial"/>
          <w:iCs/>
          <w:sz w:val="18"/>
          <w:szCs w:val="18"/>
        </w:rPr>
        <w:t xml:space="preserve"> się marżę</w:t>
      </w:r>
      <w:r w:rsidR="00F24840" w:rsidRPr="00614363">
        <w:rPr>
          <w:rFonts w:ascii="Calibri" w:hAnsi="Calibri" w:cs="Arial"/>
          <w:iCs/>
          <w:sz w:val="18"/>
          <w:szCs w:val="18"/>
        </w:rPr>
        <w:t xml:space="preserve"> zgodnie z Tabelą oprocentowania.</w:t>
      </w:r>
      <w:r w:rsidRPr="00614363">
        <w:rPr>
          <w:rFonts w:ascii="Calibri" w:hAnsi="Calibri" w:cs="Arial"/>
          <w:sz w:val="18"/>
          <w:szCs w:val="18"/>
        </w:rPr>
        <w:t xml:space="preserve"> </w:t>
      </w:r>
      <w:r w:rsidR="00F24840" w:rsidRPr="00614363">
        <w:rPr>
          <w:rFonts w:ascii="Calibri" w:hAnsi="Calibri" w:cs="Arial"/>
          <w:iCs/>
          <w:sz w:val="18"/>
          <w:szCs w:val="18"/>
        </w:rPr>
        <w:t xml:space="preserve">Ostatnim dniem obowiązywania podwyższonej marży jest dzień dostarczenia do Banku </w:t>
      </w:r>
      <w:r w:rsidR="00F24840" w:rsidRPr="00614363">
        <w:rPr>
          <w:rFonts w:ascii="Calibri" w:hAnsi="Calibri" w:cs="Arial"/>
          <w:bCs/>
          <w:iCs/>
          <w:sz w:val="18"/>
          <w:szCs w:val="18"/>
        </w:rPr>
        <w:t>odpisu z księgi wieczystej z prawomocnym wpisem hipoteki</w:t>
      </w:r>
      <w:r w:rsidR="00AA3A3F" w:rsidRPr="00614363">
        <w:rPr>
          <w:rFonts w:ascii="Calibri" w:hAnsi="Calibri" w:cs="Arial"/>
          <w:bCs/>
          <w:iCs/>
          <w:sz w:val="18"/>
          <w:szCs w:val="18"/>
        </w:rPr>
        <w:t>,</w:t>
      </w:r>
      <w:r w:rsidR="00166995" w:rsidRPr="00614363">
        <w:rPr>
          <w:rFonts w:ascii="Calibri" w:hAnsi="Calibri" w:cs="Arial"/>
          <w:bCs/>
          <w:iCs/>
          <w:sz w:val="18"/>
          <w:szCs w:val="18"/>
        </w:rPr>
        <w:t xml:space="preserve"> </w:t>
      </w:r>
      <w:r w:rsidR="00AA3A3F" w:rsidRPr="00614363">
        <w:rPr>
          <w:rFonts w:ascii="Calibri" w:hAnsi="Calibri" w:cs="Arial"/>
          <w:bCs/>
          <w:iCs/>
          <w:sz w:val="18"/>
          <w:szCs w:val="18"/>
        </w:rPr>
        <w:t>z zastrzeżeniem, że p</w:t>
      </w:r>
      <w:r w:rsidR="00F24840" w:rsidRPr="00614363">
        <w:rPr>
          <w:rFonts w:ascii="Calibri" w:hAnsi="Calibri" w:cs="Arial"/>
          <w:bCs/>
          <w:iCs/>
          <w:sz w:val="18"/>
          <w:szCs w:val="18"/>
        </w:rPr>
        <w:t>o przedłożeniu odpisu, Bank dokona zwrotu kwoty odsetek naliczonych w części odpowiadającej podwyższonej marży, za okres od dnia dokonania wpisu hipoteki do dnia jego przedłożenia Bankowi.</w:t>
      </w:r>
    </w:p>
    <w:p w14:paraId="79DC6D24" w14:textId="4BF6CCAA" w:rsidR="00843E0D" w:rsidRPr="00614363" w:rsidRDefault="00B36284" w:rsidP="00B072AD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jest zobowiązany do złożenia w Banku odpisu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z księgi wieczystej prowadzonej dla nieruchomości stanowiącej przedmiot zabezpieczenia, z prawomocnym wpisem hipoteki ustanowionej na rzecz Banku na pierwszym miejscu w terminie</w:t>
      </w:r>
      <w:r w:rsidR="007776D9" w:rsidRPr="00614363">
        <w:rPr>
          <w:rFonts w:ascii="Calibri" w:hAnsi="Calibri" w:cs="Arial"/>
          <w:sz w:val="18"/>
          <w:szCs w:val="18"/>
        </w:rPr>
        <w:t xml:space="preserve"> do 6 miesięcy od daty przeniesienia własności nieruchomości na Kredytobiorcę.</w:t>
      </w:r>
    </w:p>
    <w:p w14:paraId="1853EDF3" w14:textId="270EC72F" w:rsidR="00843E0D" w:rsidRPr="00614363" w:rsidRDefault="00843E0D" w:rsidP="00B072AD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Bank może w uzasadnionych przypadkach przedłużyć termin </w:t>
      </w:r>
      <w:r w:rsidR="002F16B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na przedłożenie odpisu z księgi wieczy</w:t>
      </w:r>
      <w:r w:rsidR="00DE2B42" w:rsidRPr="00614363">
        <w:rPr>
          <w:rFonts w:ascii="Calibri" w:hAnsi="Calibri" w:cs="Arial"/>
          <w:sz w:val="18"/>
          <w:szCs w:val="18"/>
        </w:rPr>
        <w:t xml:space="preserve">stej, o którym mowa </w:t>
      </w:r>
      <w:r w:rsidR="007776D9" w:rsidRPr="00614363">
        <w:rPr>
          <w:rFonts w:ascii="Calibri" w:hAnsi="Calibri" w:cs="Arial"/>
          <w:sz w:val="18"/>
          <w:szCs w:val="18"/>
        </w:rPr>
        <w:br/>
      </w:r>
      <w:r w:rsidR="00DE2B42" w:rsidRPr="00614363">
        <w:rPr>
          <w:rFonts w:ascii="Calibri" w:hAnsi="Calibri" w:cs="Arial"/>
          <w:sz w:val="18"/>
          <w:szCs w:val="18"/>
        </w:rPr>
        <w:t xml:space="preserve">w ust. </w:t>
      </w:r>
      <w:r w:rsidR="0099191A" w:rsidRPr="00614363">
        <w:rPr>
          <w:rFonts w:ascii="Calibri" w:hAnsi="Calibri" w:cs="Arial"/>
          <w:sz w:val="18"/>
          <w:szCs w:val="18"/>
        </w:rPr>
        <w:t>1</w:t>
      </w:r>
      <w:r w:rsidR="006E2E39" w:rsidRPr="00614363">
        <w:rPr>
          <w:rFonts w:ascii="Calibri" w:hAnsi="Calibri" w:cs="Arial"/>
          <w:sz w:val="18"/>
          <w:szCs w:val="18"/>
        </w:rPr>
        <w:t>0</w:t>
      </w:r>
      <w:r w:rsidRPr="00614363">
        <w:rPr>
          <w:rFonts w:ascii="Calibri" w:hAnsi="Calibri" w:cs="Arial"/>
          <w:sz w:val="18"/>
          <w:szCs w:val="18"/>
        </w:rPr>
        <w:t>.</w:t>
      </w:r>
    </w:p>
    <w:p w14:paraId="66DC3E18" w14:textId="3BB076F7" w:rsidR="00843E0D" w:rsidRPr="00614363" w:rsidRDefault="00843E0D" w:rsidP="00B072AD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jest zobowiązany w terminie 30 dni </w:t>
      </w:r>
      <w:r w:rsidR="000D285E" w:rsidRPr="00614363">
        <w:rPr>
          <w:rFonts w:ascii="Calibri" w:hAnsi="Calibri" w:cs="Arial"/>
          <w:sz w:val="18"/>
          <w:szCs w:val="18"/>
        </w:rPr>
        <w:t>kalendarzowych</w:t>
      </w:r>
      <w:r w:rsidR="0047006A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po dokonaniu przez sąd wpisu w zakresie zmiany treści hipoteki</w:t>
      </w:r>
      <w:r w:rsidR="00FC4D79" w:rsidRPr="00614363">
        <w:rPr>
          <w:rFonts w:ascii="Calibri" w:hAnsi="Calibri" w:cs="Arial"/>
          <w:sz w:val="18"/>
          <w:szCs w:val="18"/>
        </w:rPr>
        <w:t>,</w:t>
      </w:r>
      <w:r w:rsidRPr="00614363">
        <w:rPr>
          <w:rFonts w:ascii="Calibri" w:hAnsi="Calibri" w:cs="Arial"/>
          <w:sz w:val="18"/>
          <w:szCs w:val="18"/>
        </w:rPr>
        <w:t xml:space="preserve"> jednak nie później niż 14 dni </w:t>
      </w:r>
      <w:r w:rsidR="000D285E" w:rsidRPr="00614363">
        <w:rPr>
          <w:rFonts w:ascii="Calibri" w:hAnsi="Calibri" w:cs="Arial"/>
          <w:sz w:val="18"/>
          <w:szCs w:val="18"/>
        </w:rPr>
        <w:t xml:space="preserve">kalendarzowych </w:t>
      </w:r>
      <w:r w:rsidRPr="00614363">
        <w:rPr>
          <w:rFonts w:ascii="Calibri" w:hAnsi="Calibri" w:cs="Arial"/>
          <w:sz w:val="18"/>
          <w:szCs w:val="18"/>
        </w:rPr>
        <w:t xml:space="preserve">od daty otrzymania zawiadomienia z sądu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o dokonaniu wpisu, złożyć w Banku aktualny odpis z księgi wieczystej.</w:t>
      </w:r>
    </w:p>
    <w:p w14:paraId="2A470F1D" w14:textId="77777777" w:rsidR="00B52259" w:rsidRPr="00614363" w:rsidRDefault="00843E0D" w:rsidP="00C113F1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Kredytobiorca w całym okresie kredytowania ponosi koszty ustanawiani</w:t>
      </w:r>
      <w:r w:rsidR="0018360E" w:rsidRPr="00614363">
        <w:rPr>
          <w:rFonts w:ascii="Calibri" w:hAnsi="Calibri" w:cs="Arial"/>
          <w:sz w:val="18"/>
          <w:szCs w:val="18"/>
        </w:rPr>
        <w:t xml:space="preserve">a, utrzymywania i odnawiania </w:t>
      </w:r>
      <w:r w:rsidRPr="00614363">
        <w:rPr>
          <w:rFonts w:ascii="Calibri" w:hAnsi="Calibri" w:cs="Arial"/>
          <w:sz w:val="18"/>
          <w:szCs w:val="18"/>
        </w:rPr>
        <w:t>ustanowionych zabezpieczeń, o których mowa w Umowie kredytu.</w:t>
      </w:r>
    </w:p>
    <w:p w14:paraId="031B90B3" w14:textId="77777777" w:rsidR="00253900" w:rsidRPr="00614363" w:rsidRDefault="00253900" w:rsidP="00F446FE">
      <w:pPr>
        <w:pStyle w:val="Tekstpodstawowy"/>
        <w:widowControl w:val="0"/>
        <w:spacing w:after="0"/>
        <w:rPr>
          <w:rFonts w:ascii="Calibri" w:hAnsi="Calibri" w:cs="Arial"/>
          <w:sz w:val="18"/>
          <w:szCs w:val="18"/>
        </w:rPr>
      </w:pPr>
    </w:p>
    <w:p w14:paraId="050A629D" w14:textId="087482FB" w:rsidR="00A67CC1" w:rsidRPr="00614363" w:rsidRDefault="00A67CC1" w:rsidP="003568D9">
      <w:pPr>
        <w:pStyle w:val="Nagwek2"/>
        <w:spacing w:before="0" w:after="0"/>
        <w:ind w:left="2272"/>
        <w:jc w:val="left"/>
        <w:rPr>
          <w:rFonts w:ascii="Calibri" w:hAnsi="Calibri"/>
          <w:caps w:val="0"/>
          <w:color w:val="008364"/>
          <w:sz w:val="18"/>
        </w:rPr>
      </w:pPr>
      <w:r w:rsidRPr="00614363">
        <w:rPr>
          <w:rFonts w:ascii="Calibri" w:hAnsi="Calibri" w:cs="Arial"/>
          <w:bCs w:val="0"/>
          <w:iCs w:val="0"/>
          <w:caps w:val="0"/>
          <w:color w:val="008364"/>
          <w:sz w:val="18"/>
          <w:szCs w:val="18"/>
        </w:rPr>
        <w:t>§ 13</w:t>
      </w:r>
    </w:p>
    <w:p w14:paraId="0E571B6E" w14:textId="529EF2F6" w:rsidR="000B4D21" w:rsidRPr="00614363" w:rsidRDefault="00737540" w:rsidP="00C113F1">
      <w:pPr>
        <w:ind w:left="284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</w:t>
      </w:r>
      <w:r w:rsidR="000B4D21" w:rsidRPr="00614363">
        <w:rPr>
          <w:rFonts w:ascii="Calibri" w:hAnsi="Calibri" w:cs="Arial"/>
          <w:sz w:val="18"/>
          <w:szCs w:val="18"/>
        </w:rPr>
        <w:t>:</w:t>
      </w:r>
    </w:p>
    <w:p w14:paraId="04078FA0" w14:textId="338FE797" w:rsidR="00EC011A" w:rsidRPr="00614363" w:rsidRDefault="000B4D21" w:rsidP="00C113F1">
      <w:pPr>
        <w:ind w:left="284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sz w:val="18"/>
          <w:szCs w:val="18"/>
        </w:rPr>
        <w:t>1)</w:t>
      </w:r>
      <w:r w:rsidRPr="00614363">
        <w:rPr>
          <w:rFonts w:ascii="Calibri" w:hAnsi="Calibri" w:cs="Arial"/>
          <w:sz w:val="18"/>
          <w:szCs w:val="18"/>
        </w:rPr>
        <w:t xml:space="preserve"> </w:t>
      </w:r>
      <w:r w:rsidR="00030631" w:rsidRPr="00614363">
        <w:rPr>
          <w:rFonts w:ascii="Calibri" w:hAnsi="Calibri" w:cs="Arial"/>
          <w:sz w:val="18"/>
          <w:szCs w:val="18"/>
        </w:rPr>
        <w:t xml:space="preserve">  </w:t>
      </w:r>
      <w:r w:rsidR="00737540" w:rsidRPr="00614363">
        <w:rPr>
          <w:rFonts w:ascii="Calibri" w:hAnsi="Calibri" w:cs="Arial"/>
          <w:sz w:val="18"/>
          <w:szCs w:val="18"/>
        </w:rPr>
        <w:t>przekroczenia poziomu</w:t>
      </w:r>
      <w:r w:rsidR="00EC011A" w:rsidRPr="00614363">
        <w:rPr>
          <w:rFonts w:ascii="Calibri" w:hAnsi="Calibri" w:cs="Arial"/>
          <w:sz w:val="18"/>
          <w:szCs w:val="18"/>
        </w:rPr>
        <w:t xml:space="preserve">: </w:t>
      </w:r>
    </w:p>
    <w:p w14:paraId="311D99DC" w14:textId="77777777" w:rsidR="00C113F1" w:rsidRPr="00614363" w:rsidRDefault="00737540" w:rsidP="00030631">
      <w:pPr>
        <w:pStyle w:val="Tekstpodstawowy"/>
        <w:widowControl w:val="0"/>
        <w:numPr>
          <w:ilvl w:val="0"/>
          <w:numId w:val="5"/>
        </w:numPr>
        <w:tabs>
          <w:tab w:val="clear" w:pos="568"/>
        </w:tabs>
        <w:spacing w:after="0"/>
        <w:ind w:left="567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LT</w:t>
      </w:r>
      <w:r w:rsidR="009F0AC9" w:rsidRPr="00614363">
        <w:rPr>
          <w:rFonts w:ascii="Calibri" w:hAnsi="Calibri" w:cs="Arial"/>
          <w:sz w:val="18"/>
          <w:szCs w:val="18"/>
        </w:rPr>
        <w:t>V 95</w:t>
      </w:r>
      <w:r w:rsidRPr="00614363">
        <w:rPr>
          <w:rFonts w:ascii="Calibri" w:hAnsi="Calibri" w:cs="Arial"/>
          <w:sz w:val="18"/>
          <w:szCs w:val="18"/>
        </w:rPr>
        <w:t xml:space="preserve">% dla </w:t>
      </w:r>
      <w:r w:rsidR="004321F3" w:rsidRPr="00614363">
        <w:rPr>
          <w:rFonts w:ascii="Calibri" w:hAnsi="Calibri" w:cs="Arial"/>
          <w:sz w:val="18"/>
          <w:szCs w:val="18"/>
        </w:rPr>
        <w:t xml:space="preserve">Umów </w:t>
      </w:r>
      <w:r w:rsidRPr="00614363">
        <w:rPr>
          <w:rFonts w:ascii="Calibri" w:hAnsi="Calibri" w:cs="Arial"/>
          <w:sz w:val="18"/>
          <w:szCs w:val="18"/>
        </w:rPr>
        <w:t xml:space="preserve">kredytów </w:t>
      </w:r>
      <w:r w:rsidR="00C0367B" w:rsidRPr="00614363">
        <w:rPr>
          <w:rFonts w:ascii="Calibri" w:hAnsi="Calibri" w:cs="Arial"/>
          <w:sz w:val="18"/>
          <w:szCs w:val="18"/>
        </w:rPr>
        <w:t xml:space="preserve">zawartych </w:t>
      </w:r>
      <w:r w:rsidR="00C113F1" w:rsidRPr="00614363">
        <w:rPr>
          <w:rFonts w:ascii="Calibri" w:hAnsi="Calibri" w:cs="Arial"/>
          <w:sz w:val="18"/>
          <w:szCs w:val="18"/>
        </w:rPr>
        <w:t xml:space="preserve">do 31 grudnia </w:t>
      </w:r>
      <w:r w:rsidR="004321F3" w:rsidRPr="00614363">
        <w:rPr>
          <w:rFonts w:ascii="Calibri" w:hAnsi="Calibri" w:cs="Arial"/>
          <w:sz w:val="18"/>
          <w:szCs w:val="18"/>
        </w:rPr>
        <w:t>2014</w:t>
      </w:r>
      <w:r w:rsidR="008F6B60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r., </w:t>
      </w:r>
    </w:p>
    <w:p w14:paraId="57A45141" w14:textId="77777777" w:rsidR="00EC011A" w:rsidRPr="00614363" w:rsidRDefault="00737540" w:rsidP="00030631">
      <w:pPr>
        <w:pStyle w:val="Tekstpodstawowy"/>
        <w:widowControl w:val="0"/>
        <w:numPr>
          <w:ilvl w:val="0"/>
          <w:numId w:val="5"/>
        </w:numPr>
        <w:tabs>
          <w:tab w:val="clear" w:pos="568"/>
        </w:tabs>
        <w:spacing w:after="0"/>
        <w:ind w:left="567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LTV 90% dla </w:t>
      </w:r>
      <w:r w:rsidR="004321F3" w:rsidRPr="00614363">
        <w:rPr>
          <w:rFonts w:ascii="Calibri" w:hAnsi="Calibri" w:cs="Arial"/>
          <w:sz w:val="18"/>
          <w:szCs w:val="18"/>
        </w:rPr>
        <w:t xml:space="preserve">Umów </w:t>
      </w:r>
      <w:r w:rsidRPr="00614363">
        <w:rPr>
          <w:rFonts w:ascii="Calibri" w:hAnsi="Calibri" w:cs="Arial"/>
          <w:sz w:val="18"/>
          <w:szCs w:val="18"/>
        </w:rPr>
        <w:t xml:space="preserve">kredytów </w:t>
      </w:r>
      <w:r w:rsidR="004321F3" w:rsidRPr="00614363">
        <w:rPr>
          <w:rFonts w:ascii="Calibri" w:hAnsi="Calibri" w:cs="Arial"/>
          <w:sz w:val="18"/>
          <w:szCs w:val="18"/>
        </w:rPr>
        <w:t xml:space="preserve">zawartych </w:t>
      </w:r>
      <w:r w:rsidR="002E492E" w:rsidRPr="00614363">
        <w:rPr>
          <w:rFonts w:ascii="Calibri" w:hAnsi="Calibri" w:cs="Arial"/>
          <w:sz w:val="18"/>
          <w:szCs w:val="18"/>
        </w:rPr>
        <w:t xml:space="preserve">od </w:t>
      </w:r>
      <w:r w:rsidR="007A1BC0" w:rsidRPr="00614363">
        <w:rPr>
          <w:rFonts w:ascii="Calibri" w:hAnsi="Calibri" w:cs="Arial"/>
          <w:sz w:val="18"/>
          <w:szCs w:val="18"/>
        </w:rPr>
        <w:t>0</w:t>
      </w:r>
      <w:r w:rsidR="002E492E" w:rsidRPr="00614363">
        <w:rPr>
          <w:rFonts w:ascii="Calibri" w:hAnsi="Calibri" w:cs="Arial"/>
          <w:sz w:val="18"/>
          <w:szCs w:val="18"/>
        </w:rPr>
        <w:t xml:space="preserve">1 stycznia 2015 r. </w:t>
      </w:r>
      <w:r w:rsidR="004321F3" w:rsidRPr="00614363">
        <w:rPr>
          <w:rFonts w:ascii="Calibri" w:hAnsi="Calibri" w:cs="Arial"/>
          <w:sz w:val="18"/>
          <w:szCs w:val="18"/>
        </w:rPr>
        <w:t>do 31 grudnia 2015</w:t>
      </w:r>
      <w:r w:rsidR="008F6B60" w:rsidRPr="00614363">
        <w:rPr>
          <w:rFonts w:ascii="Calibri" w:hAnsi="Calibri" w:cs="Arial"/>
          <w:sz w:val="18"/>
          <w:szCs w:val="18"/>
        </w:rPr>
        <w:t xml:space="preserve"> </w:t>
      </w:r>
      <w:r w:rsidR="00C77667" w:rsidRPr="00614363">
        <w:rPr>
          <w:rFonts w:ascii="Calibri" w:hAnsi="Calibri" w:cs="Arial"/>
          <w:sz w:val="18"/>
          <w:szCs w:val="18"/>
        </w:rPr>
        <w:t>r.</w:t>
      </w:r>
      <w:r w:rsidR="00B31FFB" w:rsidRPr="00614363">
        <w:rPr>
          <w:rFonts w:ascii="Calibri" w:hAnsi="Calibri" w:cs="Arial"/>
          <w:sz w:val="18"/>
          <w:szCs w:val="18"/>
        </w:rPr>
        <w:t xml:space="preserve">, </w:t>
      </w:r>
    </w:p>
    <w:p w14:paraId="5F537C5B" w14:textId="5DD6DF1C" w:rsidR="00EC011A" w:rsidRPr="00614363" w:rsidRDefault="002E492E" w:rsidP="00D52167">
      <w:pPr>
        <w:pStyle w:val="Tekstpodstawowy"/>
        <w:widowControl w:val="0"/>
        <w:numPr>
          <w:ilvl w:val="0"/>
          <w:numId w:val="5"/>
        </w:numPr>
        <w:tabs>
          <w:tab w:val="clear" w:pos="568"/>
        </w:tabs>
        <w:spacing w:after="0"/>
        <w:ind w:left="567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LTV 85% dla </w:t>
      </w:r>
      <w:r w:rsidR="004321F3" w:rsidRPr="00614363">
        <w:rPr>
          <w:rFonts w:ascii="Calibri" w:hAnsi="Calibri" w:cs="Arial"/>
          <w:sz w:val="18"/>
          <w:szCs w:val="18"/>
        </w:rPr>
        <w:t xml:space="preserve">Umów </w:t>
      </w:r>
      <w:r w:rsidRPr="00614363">
        <w:rPr>
          <w:rFonts w:ascii="Calibri" w:hAnsi="Calibri" w:cs="Arial"/>
          <w:sz w:val="18"/>
          <w:szCs w:val="18"/>
        </w:rPr>
        <w:t xml:space="preserve">kredytów </w:t>
      </w:r>
      <w:r w:rsidR="004321F3" w:rsidRPr="00614363">
        <w:rPr>
          <w:rFonts w:ascii="Calibri" w:hAnsi="Calibri" w:cs="Arial"/>
          <w:sz w:val="18"/>
          <w:szCs w:val="18"/>
        </w:rPr>
        <w:t xml:space="preserve">zawartych </w:t>
      </w:r>
      <w:r w:rsidRPr="00614363">
        <w:rPr>
          <w:rFonts w:ascii="Calibri" w:hAnsi="Calibri" w:cs="Arial"/>
          <w:sz w:val="18"/>
          <w:szCs w:val="18"/>
        </w:rPr>
        <w:t xml:space="preserve"> od </w:t>
      </w:r>
      <w:r w:rsidR="007A1BC0" w:rsidRPr="00614363">
        <w:rPr>
          <w:rFonts w:ascii="Calibri" w:hAnsi="Calibri" w:cs="Arial"/>
          <w:sz w:val="18"/>
          <w:szCs w:val="18"/>
        </w:rPr>
        <w:t>0</w:t>
      </w:r>
      <w:r w:rsidR="008316CE" w:rsidRPr="00614363">
        <w:rPr>
          <w:rFonts w:ascii="Calibri" w:hAnsi="Calibri" w:cs="Arial"/>
          <w:sz w:val="18"/>
          <w:szCs w:val="18"/>
        </w:rPr>
        <w:t xml:space="preserve">1 </w:t>
      </w:r>
      <w:r w:rsidR="004321F3" w:rsidRPr="00614363">
        <w:rPr>
          <w:rFonts w:ascii="Calibri" w:hAnsi="Calibri" w:cs="Arial"/>
          <w:sz w:val="18"/>
          <w:szCs w:val="18"/>
        </w:rPr>
        <w:t>stycznia 2016</w:t>
      </w:r>
      <w:r w:rsidR="003C1E53" w:rsidRPr="00614363">
        <w:rPr>
          <w:rFonts w:ascii="Calibri" w:hAnsi="Calibri" w:cs="Arial"/>
          <w:sz w:val="18"/>
          <w:szCs w:val="18"/>
        </w:rPr>
        <w:t xml:space="preserve"> </w:t>
      </w:r>
      <w:r w:rsidR="00C113F1" w:rsidRPr="00614363">
        <w:rPr>
          <w:rFonts w:ascii="Calibri" w:hAnsi="Calibri" w:cs="Arial"/>
          <w:sz w:val="18"/>
          <w:szCs w:val="18"/>
        </w:rPr>
        <w:t xml:space="preserve">r.  do </w:t>
      </w:r>
      <w:r w:rsidRPr="00614363">
        <w:rPr>
          <w:rFonts w:ascii="Calibri" w:hAnsi="Calibri" w:cs="Arial"/>
          <w:sz w:val="18"/>
          <w:szCs w:val="18"/>
        </w:rPr>
        <w:t>31 grudnia 2016 r.</w:t>
      </w:r>
      <w:r w:rsidR="008316CE" w:rsidRPr="00614363">
        <w:rPr>
          <w:rFonts w:ascii="Calibri" w:hAnsi="Calibri" w:cs="Arial"/>
          <w:sz w:val="18"/>
          <w:szCs w:val="18"/>
        </w:rPr>
        <w:t xml:space="preserve">, </w:t>
      </w:r>
    </w:p>
    <w:p w14:paraId="144B890E" w14:textId="23C3A8E9" w:rsidR="00A76AFF" w:rsidRPr="00614363" w:rsidRDefault="00DA3BFB" w:rsidP="00030631">
      <w:pPr>
        <w:pStyle w:val="Tekstpodstawowy"/>
        <w:widowControl w:val="0"/>
        <w:numPr>
          <w:ilvl w:val="0"/>
          <w:numId w:val="5"/>
        </w:numPr>
        <w:tabs>
          <w:tab w:val="clear" w:pos="568"/>
        </w:tabs>
        <w:spacing w:after="0"/>
        <w:ind w:left="567" w:right="70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L</w:t>
      </w:r>
      <w:r w:rsidR="008316CE" w:rsidRPr="00614363">
        <w:rPr>
          <w:rFonts w:ascii="Calibri" w:hAnsi="Calibri" w:cs="Arial"/>
          <w:sz w:val="18"/>
          <w:szCs w:val="18"/>
        </w:rPr>
        <w:t xml:space="preserve">TV 80%  </w:t>
      </w:r>
      <w:r w:rsidR="004321F3" w:rsidRPr="00614363">
        <w:rPr>
          <w:rFonts w:ascii="Calibri" w:hAnsi="Calibri" w:cs="Arial"/>
          <w:sz w:val="18"/>
          <w:szCs w:val="18"/>
        </w:rPr>
        <w:t xml:space="preserve">zawartych </w:t>
      </w:r>
      <w:r w:rsidR="003F3808" w:rsidRPr="00614363">
        <w:rPr>
          <w:rFonts w:ascii="Calibri" w:hAnsi="Calibri" w:cs="Arial"/>
          <w:sz w:val="18"/>
          <w:szCs w:val="18"/>
        </w:rPr>
        <w:t xml:space="preserve">od </w:t>
      </w:r>
      <w:r w:rsidR="003C1E53" w:rsidRPr="00614363">
        <w:rPr>
          <w:rFonts w:ascii="Calibri" w:hAnsi="Calibri" w:cs="Arial"/>
          <w:sz w:val="18"/>
          <w:szCs w:val="18"/>
        </w:rPr>
        <w:t xml:space="preserve"> 0</w:t>
      </w:r>
      <w:r w:rsidR="008316CE" w:rsidRPr="00614363">
        <w:rPr>
          <w:rFonts w:ascii="Calibri" w:hAnsi="Calibri" w:cs="Arial"/>
          <w:sz w:val="18"/>
          <w:szCs w:val="18"/>
        </w:rPr>
        <w:t>1 stycznia 2017</w:t>
      </w:r>
      <w:r w:rsidR="00C0367B" w:rsidRPr="00614363">
        <w:rPr>
          <w:rFonts w:ascii="Calibri" w:hAnsi="Calibri" w:cs="Arial"/>
          <w:sz w:val="18"/>
          <w:szCs w:val="18"/>
        </w:rPr>
        <w:t xml:space="preserve"> </w:t>
      </w:r>
      <w:r w:rsidR="008316CE" w:rsidRPr="00614363">
        <w:rPr>
          <w:rFonts w:ascii="Calibri" w:hAnsi="Calibri" w:cs="Arial"/>
          <w:sz w:val="18"/>
          <w:szCs w:val="18"/>
        </w:rPr>
        <w:t>r.</w:t>
      </w:r>
      <w:r w:rsidR="0090252E" w:rsidRPr="00614363">
        <w:rPr>
          <w:rFonts w:ascii="Calibri" w:hAnsi="Calibri" w:cs="Arial"/>
          <w:sz w:val="18"/>
          <w:szCs w:val="18"/>
        </w:rPr>
        <w:t xml:space="preserve"> </w:t>
      </w:r>
      <w:r w:rsidR="006E4CC4" w:rsidRPr="00614363">
        <w:rPr>
          <w:rFonts w:ascii="Calibri" w:hAnsi="Calibri" w:cs="Arial"/>
          <w:sz w:val="18"/>
          <w:szCs w:val="18"/>
        </w:rPr>
        <w:t>lub</w:t>
      </w:r>
      <w:r w:rsidR="00A76AFF" w:rsidRPr="00614363">
        <w:rPr>
          <w:rFonts w:ascii="Calibri" w:hAnsi="Calibri" w:cs="Arial"/>
          <w:sz w:val="18"/>
          <w:szCs w:val="18"/>
        </w:rPr>
        <w:t>;</w:t>
      </w:r>
    </w:p>
    <w:p w14:paraId="30D5A558" w14:textId="77777777" w:rsidR="006F0281" w:rsidRPr="00614363" w:rsidRDefault="00737540" w:rsidP="00030631">
      <w:pPr>
        <w:pStyle w:val="Tekstpodstawowy"/>
        <w:widowControl w:val="0"/>
        <w:numPr>
          <w:ilvl w:val="0"/>
          <w:numId w:val="43"/>
        </w:numPr>
        <w:tabs>
          <w:tab w:val="clear" w:pos="567"/>
          <w:tab w:val="num" w:pos="284"/>
        </w:tabs>
        <w:spacing w:after="0"/>
        <w:ind w:left="284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obniżenia, o co najmniej 20%</w:t>
      </w:r>
      <w:r w:rsidR="008316CE" w:rsidRPr="00614363">
        <w:rPr>
          <w:rFonts w:ascii="Calibri" w:hAnsi="Calibri" w:cs="Arial"/>
          <w:sz w:val="18"/>
          <w:szCs w:val="18"/>
        </w:rPr>
        <w:t>,</w:t>
      </w:r>
      <w:r w:rsidRPr="00614363">
        <w:rPr>
          <w:rFonts w:ascii="Calibri" w:hAnsi="Calibri" w:cs="Arial"/>
          <w:sz w:val="18"/>
          <w:szCs w:val="18"/>
        </w:rPr>
        <w:t xml:space="preserve"> wartości nieruchomości stanowiącej przedmiot zabezpieczenia kredytu </w:t>
      </w:r>
      <w:r w:rsidR="00C113F1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w stosunku do jej wartości ustalonej na podstawie ostatniej posiadanej przez Bank wyceny, </w:t>
      </w:r>
    </w:p>
    <w:p w14:paraId="0F34F0D8" w14:textId="73B76C20" w:rsidR="00737540" w:rsidRPr="00614363" w:rsidRDefault="00737540" w:rsidP="0047006A">
      <w:pPr>
        <w:pStyle w:val="Tekstpodstawowy"/>
        <w:widowControl w:val="0"/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Bank wysyła do Kredytobiorcy wezwanie do dostarczenia aktualnej wyceny nieruchomości </w:t>
      </w:r>
      <w:r w:rsidR="00EA36C7" w:rsidRPr="00614363">
        <w:rPr>
          <w:rFonts w:ascii="Calibri" w:hAnsi="Calibri" w:cs="Arial"/>
          <w:sz w:val="18"/>
          <w:szCs w:val="18"/>
        </w:rPr>
        <w:t xml:space="preserve">sporządzonej przez rzeczoznawcę </w:t>
      </w:r>
      <w:r w:rsidRPr="00614363">
        <w:rPr>
          <w:rFonts w:ascii="Calibri" w:hAnsi="Calibri" w:cs="Arial"/>
          <w:sz w:val="18"/>
          <w:szCs w:val="18"/>
        </w:rPr>
        <w:t>majątkowego</w:t>
      </w:r>
      <w:r w:rsidR="00D52167" w:rsidRPr="00614363">
        <w:rPr>
          <w:rFonts w:ascii="Calibri" w:hAnsi="Calibri" w:cs="Arial"/>
          <w:sz w:val="18"/>
          <w:szCs w:val="18"/>
        </w:rPr>
        <w:t xml:space="preserve">. </w:t>
      </w:r>
    </w:p>
    <w:p w14:paraId="7D085A11" w14:textId="77777777" w:rsidR="00187FCC" w:rsidRPr="00614363" w:rsidRDefault="00187FCC" w:rsidP="00BC48F5">
      <w:pPr>
        <w:pStyle w:val="Tekstpodstawowy"/>
        <w:widowControl w:val="0"/>
        <w:spacing w:after="0"/>
        <w:rPr>
          <w:rFonts w:ascii="Calibri" w:hAnsi="Calibri" w:cs="Arial"/>
          <w:sz w:val="18"/>
          <w:szCs w:val="18"/>
        </w:rPr>
      </w:pPr>
    </w:p>
    <w:p w14:paraId="447448F1" w14:textId="77777777" w:rsidR="00843E0D" w:rsidRPr="00614363" w:rsidRDefault="00843E0D" w:rsidP="00281E80">
      <w:pPr>
        <w:pStyle w:val="Nagwek2"/>
        <w:numPr>
          <w:ilvl w:val="0"/>
          <w:numId w:val="64"/>
        </w:numPr>
        <w:spacing w:before="0" w:after="0"/>
        <w:rPr>
          <w:rFonts w:ascii="Calibri" w:hAnsi="Calibri" w:cs="Arial"/>
          <w:sz w:val="18"/>
          <w:szCs w:val="18"/>
        </w:rPr>
      </w:pPr>
    </w:p>
    <w:p w14:paraId="3C1F2EAD" w14:textId="77777777" w:rsidR="00B7356D" w:rsidRPr="00614363" w:rsidRDefault="00843E0D" w:rsidP="00B072AD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przypadku ubezpieczenia nieruchomości, stanowiącej przedmiot zabezpieczenia kredytu suma ubezpieczenia </w:t>
      </w:r>
      <w:r w:rsidRPr="00614363">
        <w:rPr>
          <w:rFonts w:ascii="Calibri" w:hAnsi="Calibri" w:cs="Arial"/>
          <w:sz w:val="18"/>
          <w:szCs w:val="18"/>
        </w:rPr>
        <w:t>nieruchomości od ognia</w:t>
      </w:r>
      <w:r w:rsidR="00166995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i zdarzeń losowych powinna odpowiadać wartości nieruchomości i nie może być niższa niż wartość nieruchomości przyjęta przez Bank.</w:t>
      </w:r>
    </w:p>
    <w:p w14:paraId="134E769F" w14:textId="4C8BDC66" w:rsidR="001A042A" w:rsidRPr="00614363" w:rsidRDefault="007662BA" w:rsidP="00B072AD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Umowa ubezpieczenia lokalu mieszkalnego lub domu jednorodzinnego od ognia i innych zdarzeń losowych może zostać zawarta</w:t>
      </w:r>
      <w:r w:rsidR="00166995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w </w:t>
      </w:r>
      <w:r w:rsidR="00971014" w:rsidRPr="00614363">
        <w:rPr>
          <w:rFonts w:ascii="Calibri" w:hAnsi="Calibri" w:cs="Arial"/>
          <w:sz w:val="18"/>
          <w:szCs w:val="18"/>
        </w:rPr>
        <w:t xml:space="preserve">z </w:t>
      </w:r>
      <w:r w:rsidR="00D85A85" w:rsidRPr="00614363">
        <w:rPr>
          <w:rFonts w:ascii="Calibri" w:hAnsi="Calibri" w:cs="Arial"/>
          <w:sz w:val="18"/>
          <w:szCs w:val="18"/>
        </w:rPr>
        <w:t>Z</w:t>
      </w:r>
      <w:r w:rsidR="009F256E" w:rsidRPr="00614363">
        <w:rPr>
          <w:rFonts w:ascii="Calibri" w:hAnsi="Calibri" w:cs="Arial"/>
          <w:sz w:val="18"/>
          <w:szCs w:val="18"/>
        </w:rPr>
        <w:t>akład</w:t>
      </w:r>
      <w:r w:rsidR="00971014" w:rsidRPr="00614363">
        <w:rPr>
          <w:rFonts w:ascii="Calibri" w:hAnsi="Calibri" w:cs="Arial"/>
          <w:sz w:val="18"/>
          <w:szCs w:val="18"/>
        </w:rPr>
        <w:t>em</w:t>
      </w:r>
      <w:r w:rsidR="009F256E" w:rsidRPr="00614363">
        <w:rPr>
          <w:rFonts w:ascii="Calibri" w:hAnsi="Calibri" w:cs="Arial"/>
          <w:sz w:val="18"/>
          <w:szCs w:val="18"/>
        </w:rPr>
        <w:t xml:space="preserve"> ubezpieczeń</w:t>
      </w:r>
      <w:r w:rsidR="00863DA7" w:rsidRPr="00614363">
        <w:rPr>
          <w:rFonts w:ascii="Calibri" w:hAnsi="Calibri" w:cs="Arial"/>
          <w:sz w:val="18"/>
          <w:szCs w:val="18"/>
        </w:rPr>
        <w:t xml:space="preserve"> </w:t>
      </w:r>
      <w:r w:rsidR="00D85A85" w:rsidRPr="00614363">
        <w:rPr>
          <w:rFonts w:ascii="Calibri" w:hAnsi="Calibri" w:cs="Arial"/>
          <w:sz w:val="18"/>
          <w:szCs w:val="18"/>
        </w:rPr>
        <w:t>współpracującym</w:t>
      </w:r>
      <w:r w:rsidR="00030631" w:rsidRPr="00614363">
        <w:rPr>
          <w:rFonts w:ascii="Calibri" w:hAnsi="Calibri" w:cs="Arial"/>
          <w:sz w:val="18"/>
          <w:szCs w:val="18"/>
        </w:rPr>
        <w:br/>
      </w:r>
      <w:r w:rsidR="00D85A85" w:rsidRPr="00614363">
        <w:rPr>
          <w:rFonts w:ascii="Calibri" w:hAnsi="Calibri" w:cs="Arial"/>
          <w:sz w:val="18"/>
          <w:szCs w:val="18"/>
        </w:rPr>
        <w:t xml:space="preserve">z Bankiem </w:t>
      </w:r>
      <w:r w:rsidR="005C14E0" w:rsidRPr="00614363">
        <w:rPr>
          <w:rFonts w:ascii="Calibri" w:hAnsi="Calibri" w:cs="Arial"/>
          <w:sz w:val="18"/>
          <w:szCs w:val="18"/>
        </w:rPr>
        <w:t>w ramach oferty dostępnej w Banku</w:t>
      </w:r>
      <w:r w:rsidRPr="00614363">
        <w:rPr>
          <w:rFonts w:ascii="Calibri" w:hAnsi="Calibri" w:cs="Arial"/>
          <w:sz w:val="18"/>
          <w:szCs w:val="18"/>
        </w:rPr>
        <w:t xml:space="preserve"> lub</w:t>
      </w:r>
      <w:r w:rsidR="00971014" w:rsidRPr="00614363">
        <w:rPr>
          <w:rFonts w:ascii="Calibri" w:hAnsi="Calibri" w:cs="Arial"/>
          <w:sz w:val="18"/>
          <w:szCs w:val="18"/>
        </w:rPr>
        <w:t xml:space="preserve"> z</w:t>
      </w:r>
      <w:r w:rsidRPr="00614363">
        <w:rPr>
          <w:rFonts w:ascii="Calibri" w:hAnsi="Calibri" w:cs="Arial"/>
          <w:sz w:val="18"/>
          <w:szCs w:val="18"/>
        </w:rPr>
        <w:t xml:space="preserve"> innym</w:t>
      </w:r>
      <w:r w:rsidR="00E700FD" w:rsidRPr="00614363">
        <w:rPr>
          <w:rFonts w:ascii="Calibri" w:hAnsi="Calibri" w:cs="Arial"/>
          <w:sz w:val="18"/>
          <w:szCs w:val="18"/>
        </w:rPr>
        <w:t xml:space="preserve"> </w:t>
      </w:r>
      <w:r w:rsidR="00D85A85" w:rsidRPr="00614363">
        <w:rPr>
          <w:rFonts w:ascii="Calibri" w:hAnsi="Calibri" w:cs="Arial"/>
          <w:sz w:val="18"/>
          <w:szCs w:val="18"/>
        </w:rPr>
        <w:t>Z</w:t>
      </w:r>
      <w:r w:rsidR="009F256E" w:rsidRPr="00614363">
        <w:rPr>
          <w:rFonts w:ascii="Calibri" w:hAnsi="Calibri" w:cs="Arial"/>
          <w:sz w:val="18"/>
          <w:szCs w:val="18"/>
        </w:rPr>
        <w:t>akład</w:t>
      </w:r>
      <w:r w:rsidR="00971014" w:rsidRPr="00614363">
        <w:rPr>
          <w:rFonts w:ascii="Calibri" w:hAnsi="Calibri" w:cs="Arial"/>
          <w:sz w:val="18"/>
          <w:szCs w:val="18"/>
        </w:rPr>
        <w:t>em</w:t>
      </w:r>
      <w:r w:rsidR="009F256E" w:rsidRPr="00614363">
        <w:rPr>
          <w:rFonts w:ascii="Calibri" w:hAnsi="Calibri" w:cs="Arial"/>
          <w:sz w:val="18"/>
          <w:szCs w:val="18"/>
        </w:rPr>
        <w:t xml:space="preserve"> ubezpieczeń</w:t>
      </w:r>
      <w:r w:rsidR="007776D9" w:rsidRPr="00614363">
        <w:rPr>
          <w:rFonts w:ascii="Calibri" w:hAnsi="Calibri" w:cs="Arial"/>
          <w:sz w:val="18"/>
          <w:szCs w:val="18"/>
        </w:rPr>
        <w:t xml:space="preserve">, </w:t>
      </w:r>
      <w:r w:rsidR="005E70B9" w:rsidRPr="00614363">
        <w:rPr>
          <w:rFonts w:ascii="Calibri" w:hAnsi="Calibri"/>
          <w:sz w:val="18"/>
        </w:rPr>
        <w:t>akceptowanym przez Bank</w:t>
      </w:r>
      <w:r w:rsidR="00656CF0" w:rsidRPr="00614363">
        <w:rPr>
          <w:rFonts w:ascii="Calibri" w:hAnsi="Calibri"/>
          <w:sz w:val="18"/>
        </w:rPr>
        <w:t xml:space="preserve">, pod warunkiem </w:t>
      </w:r>
      <w:r w:rsidR="005E70B9" w:rsidRPr="00614363">
        <w:rPr>
          <w:rFonts w:ascii="Calibri" w:hAnsi="Calibri"/>
          <w:sz w:val="18"/>
        </w:rPr>
        <w:t xml:space="preserve">spełnienia minimalnych warunków ubezpieczenia w zakresie ograniczenia ryzyka kredytowego </w:t>
      </w:r>
      <w:r w:rsidR="00B7356D" w:rsidRPr="00614363">
        <w:rPr>
          <w:rFonts w:ascii="Calibri" w:hAnsi="Calibri"/>
          <w:sz w:val="18"/>
        </w:rPr>
        <w:t>przed podpisaniem Umowy kredytu</w:t>
      </w:r>
      <w:r w:rsidR="00B7356D" w:rsidRPr="00614363">
        <w:rPr>
          <w:rFonts w:ascii="Calibri" w:hAnsi="Calibri" w:cs="Arial"/>
          <w:sz w:val="18"/>
          <w:szCs w:val="18"/>
        </w:rPr>
        <w:t>.</w:t>
      </w:r>
    </w:p>
    <w:p w14:paraId="44296816" w14:textId="77777777" w:rsidR="00843E0D" w:rsidRPr="00614363" w:rsidRDefault="00843E0D" w:rsidP="00B072AD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przypadku kredytu przeznaczonego na budowę domu </w:t>
      </w:r>
      <w:r w:rsidR="004A2FED" w:rsidRPr="00614363">
        <w:rPr>
          <w:rFonts w:ascii="Calibri" w:hAnsi="Calibri" w:cs="Arial"/>
          <w:sz w:val="18"/>
          <w:szCs w:val="18"/>
        </w:rPr>
        <w:t xml:space="preserve">jednorodzinnego </w:t>
      </w:r>
      <w:r w:rsidRPr="00614363">
        <w:rPr>
          <w:rFonts w:ascii="Calibri" w:hAnsi="Calibri" w:cs="Arial"/>
          <w:sz w:val="18"/>
          <w:szCs w:val="18"/>
        </w:rPr>
        <w:t xml:space="preserve">do dnia uzyskania </w:t>
      </w:r>
      <w:r w:rsidR="00D06179" w:rsidRPr="00614363">
        <w:rPr>
          <w:rFonts w:ascii="Calibri" w:hAnsi="Calibri" w:cs="Arial"/>
          <w:sz w:val="18"/>
          <w:szCs w:val="18"/>
        </w:rPr>
        <w:t>ostatecznej decyzji administracyjnej o pozwoleniu</w:t>
      </w:r>
      <w:r w:rsidRPr="00614363">
        <w:rPr>
          <w:rFonts w:ascii="Calibri" w:hAnsi="Calibri" w:cs="Arial"/>
          <w:sz w:val="18"/>
          <w:szCs w:val="18"/>
        </w:rPr>
        <w:t xml:space="preserve"> na użytkowanie, przyjmuje się za sumę ubezpieczenia nieruchomości w trakcie budowy, stanowiącej przedmiot zabezpieczenia kredytu,</w:t>
      </w:r>
      <w:r w:rsidR="009F4F43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przewidywaną wartość domu w budowie na zakończenie danego roku ubezpieczenia.</w:t>
      </w:r>
    </w:p>
    <w:p w14:paraId="038AE1EC" w14:textId="77777777" w:rsidR="00843E0D" w:rsidRPr="00614363" w:rsidRDefault="00843E0D" w:rsidP="00B072AD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Suma ubezpieczenia na życie Kredytobiorcy nie może być niższa od kwoty kredytu określonej w Umowie kredytu</w:t>
      </w:r>
      <w:r w:rsidR="00F828E9" w:rsidRPr="00614363">
        <w:rPr>
          <w:rFonts w:ascii="Calibri" w:hAnsi="Calibri" w:cs="Arial"/>
          <w:sz w:val="18"/>
          <w:szCs w:val="18"/>
        </w:rPr>
        <w:t>.</w:t>
      </w:r>
      <w:r w:rsidR="004F19C8" w:rsidRPr="00614363">
        <w:rPr>
          <w:rFonts w:ascii="Calibri" w:hAnsi="Calibri" w:cs="Arial"/>
          <w:sz w:val="18"/>
          <w:szCs w:val="18"/>
        </w:rPr>
        <w:t xml:space="preserve"> </w:t>
      </w:r>
    </w:p>
    <w:p w14:paraId="0209CA9E" w14:textId="77777777" w:rsidR="00843E0D" w:rsidRPr="00614363" w:rsidRDefault="00843E0D" w:rsidP="00B072AD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okresie kredytowania, Kredytobiorca jest zobowiązany wskazać</w:t>
      </w:r>
      <w:r w:rsidR="00FD3D07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w umowie ubezpieczenia na życie </w:t>
      </w:r>
      <w:r w:rsidR="001C00F0" w:rsidRPr="00614363">
        <w:rPr>
          <w:rFonts w:ascii="Calibri" w:hAnsi="Calibri" w:cs="Arial"/>
          <w:sz w:val="18"/>
          <w:szCs w:val="18"/>
        </w:rPr>
        <w:t>Bank, jako</w:t>
      </w:r>
      <w:r w:rsidRPr="00614363">
        <w:rPr>
          <w:rFonts w:ascii="Calibri" w:hAnsi="Calibri" w:cs="Arial"/>
          <w:sz w:val="18"/>
          <w:szCs w:val="18"/>
        </w:rPr>
        <w:t xml:space="preserve"> </w:t>
      </w:r>
      <w:r w:rsidR="00DC1642" w:rsidRPr="00614363">
        <w:rPr>
          <w:rFonts w:ascii="Calibri" w:hAnsi="Calibri" w:cs="Arial"/>
          <w:sz w:val="18"/>
          <w:szCs w:val="18"/>
        </w:rPr>
        <w:t>głównego</w:t>
      </w:r>
      <w:r w:rsidRPr="00614363">
        <w:rPr>
          <w:rFonts w:ascii="Calibri" w:hAnsi="Calibri" w:cs="Arial"/>
          <w:sz w:val="18"/>
          <w:szCs w:val="18"/>
        </w:rPr>
        <w:t xml:space="preserve"> </w:t>
      </w:r>
      <w:r w:rsidR="00E46989" w:rsidRPr="00614363">
        <w:rPr>
          <w:rFonts w:ascii="Calibri" w:hAnsi="Calibri" w:cs="Arial"/>
          <w:sz w:val="18"/>
          <w:szCs w:val="18"/>
        </w:rPr>
        <w:t>uposażonego</w:t>
      </w:r>
      <w:r w:rsidRPr="00614363">
        <w:rPr>
          <w:rFonts w:ascii="Calibri" w:hAnsi="Calibri" w:cs="Arial"/>
          <w:sz w:val="18"/>
          <w:szCs w:val="18"/>
        </w:rPr>
        <w:t xml:space="preserve"> do otrzymania świadczenia na wypadek śmierci oraz zobowiązuje się, iż nie dokona żadnej zmiany w tej kwestii przed całkowitą spłatą kredytu.</w:t>
      </w:r>
    </w:p>
    <w:p w14:paraId="4CAEC57F" w14:textId="7023488F" w:rsidR="003305C8" w:rsidRPr="00614363" w:rsidRDefault="003305C8" w:rsidP="00B072AD">
      <w:pPr>
        <w:numPr>
          <w:ilvl w:val="0"/>
          <w:numId w:val="41"/>
        </w:numPr>
        <w:rPr>
          <w:rFonts w:ascii="Calibri" w:hAnsi="Calibri"/>
          <w:sz w:val="18"/>
        </w:rPr>
      </w:pPr>
      <w:r w:rsidRPr="00614363">
        <w:rPr>
          <w:rFonts w:ascii="Calibri" w:hAnsi="Calibri" w:cs="Arial"/>
          <w:sz w:val="18"/>
          <w:szCs w:val="18"/>
        </w:rPr>
        <w:t xml:space="preserve">Umowa ubezpieczenia na życie może zostać zawarta </w:t>
      </w:r>
      <w:r w:rsidR="00FD3D07" w:rsidRPr="00614363">
        <w:rPr>
          <w:rFonts w:ascii="Calibri" w:hAnsi="Calibri" w:cs="Arial"/>
          <w:sz w:val="18"/>
          <w:szCs w:val="18"/>
        </w:rPr>
        <w:br/>
      </w:r>
      <w:r w:rsidR="00971014" w:rsidRPr="00614363">
        <w:rPr>
          <w:rFonts w:ascii="Calibri" w:hAnsi="Calibri" w:cs="Arial"/>
          <w:sz w:val="18"/>
          <w:szCs w:val="18"/>
        </w:rPr>
        <w:t xml:space="preserve">z </w:t>
      </w:r>
      <w:r w:rsidR="00D85A85" w:rsidRPr="00614363">
        <w:rPr>
          <w:rFonts w:ascii="Calibri" w:hAnsi="Calibri" w:cs="Arial"/>
          <w:sz w:val="18"/>
          <w:szCs w:val="18"/>
        </w:rPr>
        <w:t>Z</w:t>
      </w:r>
      <w:r w:rsidR="009F256E" w:rsidRPr="00614363">
        <w:rPr>
          <w:rFonts w:ascii="Calibri" w:hAnsi="Calibri" w:cs="Arial"/>
          <w:sz w:val="18"/>
          <w:szCs w:val="18"/>
        </w:rPr>
        <w:t>akład</w:t>
      </w:r>
      <w:r w:rsidR="00971014" w:rsidRPr="00614363">
        <w:rPr>
          <w:rFonts w:ascii="Calibri" w:hAnsi="Calibri" w:cs="Arial"/>
          <w:sz w:val="18"/>
          <w:szCs w:val="18"/>
        </w:rPr>
        <w:t>em</w:t>
      </w:r>
      <w:r w:rsidR="009F256E" w:rsidRPr="00614363">
        <w:rPr>
          <w:rFonts w:ascii="Calibri" w:hAnsi="Calibri" w:cs="Arial"/>
          <w:sz w:val="18"/>
          <w:szCs w:val="18"/>
        </w:rPr>
        <w:t xml:space="preserve"> ubezpieczeń</w:t>
      </w:r>
      <w:r w:rsidR="005C14E0" w:rsidRPr="00614363">
        <w:rPr>
          <w:rFonts w:ascii="Calibri" w:hAnsi="Calibri" w:cs="Arial"/>
          <w:sz w:val="18"/>
          <w:szCs w:val="18"/>
        </w:rPr>
        <w:t xml:space="preserve"> </w:t>
      </w:r>
      <w:r w:rsidR="00D85A85" w:rsidRPr="00614363">
        <w:rPr>
          <w:rFonts w:ascii="Calibri" w:hAnsi="Calibri" w:cs="Arial"/>
          <w:sz w:val="18"/>
          <w:szCs w:val="18"/>
        </w:rPr>
        <w:t xml:space="preserve">współpracującym z Bankiem, </w:t>
      </w:r>
      <w:r w:rsidR="005C14E0" w:rsidRPr="00614363">
        <w:rPr>
          <w:rFonts w:ascii="Calibri" w:hAnsi="Calibri" w:cs="Arial"/>
          <w:sz w:val="18"/>
          <w:szCs w:val="18"/>
        </w:rPr>
        <w:t>w ramach oferty dostępnej w Banku</w:t>
      </w:r>
      <w:r w:rsidRPr="00614363">
        <w:rPr>
          <w:rFonts w:ascii="Calibri" w:hAnsi="Calibri" w:cs="Arial"/>
          <w:sz w:val="18"/>
          <w:szCs w:val="18"/>
        </w:rPr>
        <w:t xml:space="preserve"> lub</w:t>
      </w:r>
      <w:r w:rsidR="00971014" w:rsidRPr="00614363">
        <w:rPr>
          <w:rFonts w:ascii="Calibri" w:hAnsi="Calibri" w:cs="Arial"/>
          <w:sz w:val="18"/>
          <w:szCs w:val="18"/>
        </w:rPr>
        <w:t xml:space="preserve"> z</w:t>
      </w:r>
      <w:r w:rsidRPr="00614363">
        <w:rPr>
          <w:rFonts w:ascii="Calibri" w:hAnsi="Calibri" w:cs="Arial"/>
          <w:sz w:val="18"/>
          <w:szCs w:val="18"/>
        </w:rPr>
        <w:t xml:space="preserve"> innym</w:t>
      </w:r>
      <w:r w:rsidR="00E700FD" w:rsidRPr="00614363">
        <w:rPr>
          <w:rFonts w:ascii="Calibri" w:hAnsi="Calibri" w:cs="Arial"/>
          <w:sz w:val="18"/>
          <w:szCs w:val="18"/>
        </w:rPr>
        <w:t xml:space="preserve"> </w:t>
      </w:r>
      <w:r w:rsidR="00D85A85" w:rsidRPr="00614363">
        <w:rPr>
          <w:rFonts w:ascii="Calibri" w:hAnsi="Calibri" w:cs="Arial"/>
          <w:sz w:val="18"/>
          <w:szCs w:val="18"/>
        </w:rPr>
        <w:t>Z</w:t>
      </w:r>
      <w:r w:rsidR="009F256E" w:rsidRPr="00614363">
        <w:rPr>
          <w:rFonts w:ascii="Calibri" w:hAnsi="Calibri" w:cs="Arial"/>
          <w:sz w:val="18"/>
          <w:szCs w:val="18"/>
        </w:rPr>
        <w:t>akład</w:t>
      </w:r>
      <w:r w:rsidR="00971014" w:rsidRPr="00614363">
        <w:rPr>
          <w:rFonts w:ascii="Calibri" w:hAnsi="Calibri" w:cs="Arial"/>
          <w:sz w:val="18"/>
          <w:szCs w:val="18"/>
        </w:rPr>
        <w:t>em</w:t>
      </w:r>
      <w:r w:rsidR="009F256E" w:rsidRPr="00614363">
        <w:rPr>
          <w:rFonts w:ascii="Calibri" w:hAnsi="Calibri" w:cs="Arial"/>
          <w:sz w:val="18"/>
          <w:szCs w:val="18"/>
        </w:rPr>
        <w:t xml:space="preserve"> ubezpieczeń</w:t>
      </w:r>
      <w:r w:rsidR="003E37E4" w:rsidRPr="00614363">
        <w:rPr>
          <w:rFonts w:ascii="Calibri" w:hAnsi="Calibri" w:cs="Arial"/>
          <w:sz w:val="18"/>
          <w:szCs w:val="18"/>
        </w:rPr>
        <w:t xml:space="preserve"> akceptowanym przez Bank, </w:t>
      </w:r>
      <w:r w:rsidRPr="00614363">
        <w:rPr>
          <w:rFonts w:ascii="Calibri" w:hAnsi="Calibri"/>
          <w:sz w:val="18"/>
        </w:rPr>
        <w:t>pod warunkiem  spełnienia mini</w:t>
      </w:r>
      <w:r w:rsidR="003E37E4" w:rsidRPr="00614363">
        <w:rPr>
          <w:rFonts w:ascii="Calibri" w:hAnsi="Calibri"/>
          <w:sz w:val="18"/>
        </w:rPr>
        <w:t xml:space="preserve">malnych warunków ubezpieczenia </w:t>
      </w:r>
      <w:r w:rsidRPr="00614363">
        <w:rPr>
          <w:rFonts w:ascii="Calibri" w:hAnsi="Calibri"/>
          <w:sz w:val="18"/>
        </w:rPr>
        <w:t>w zakresie ograniczenia ryzyka kredytowego przed podpisaniem Umowy kredytu.</w:t>
      </w:r>
    </w:p>
    <w:p w14:paraId="67DB7885" w14:textId="1A29D375" w:rsidR="00782EFB" w:rsidRPr="00614363" w:rsidRDefault="00843E0D" w:rsidP="00782EFB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jest zobowiązany do utrzymywania ważności wszystkich ubezpieczeń wskazanych w Umowie kredytu oraz każdorazowego cedowania praw z tych umów na rzecz Banku, aż do całkowitej spłaty wszystkich zobowiązań wynikających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z Umowy kredytu.</w:t>
      </w:r>
      <w:bookmarkStart w:id="17" w:name="_Toc224366266"/>
      <w:bookmarkStart w:id="18" w:name="_Toc261523363"/>
    </w:p>
    <w:p w14:paraId="69AB7FEC" w14:textId="6A8B12DB" w:rsidR="00E67CD5" w:rsidRPr="00614363" w:rsidRDefault="00E67CD5" w:rsidP="00E67CD5">
      <w:pPr>
        <w:numPr>
          <w:ilvl w:val="0"/>
          <w:numId w:val="41"/>
        </w:numPr>
        <w:rPr>
          <w:rFonts w:ascii="Calibri" w:hAnsi="Calibri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jest zobowiązany do zawarcia umowy ubezpieczenia nieruchomości od ognia i innych zdarzeń losowych, dokonania przelewu wierzytelności wynikających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z tej umowy na rzecz Banku oraz przedłożenia dowodu przyjęcia do wiadomości przez </w:t>
      </w:r>
      <w:r w:rsidR="00FB77EE" w:rsidRPr="00614363">
        <w:rPr>
          <w:rFonts w:ascii="Calibri" w:hAnsi="Calibri" w:cs="Arial"/>
          <w:sz w:val="18"/>
          <w:szCs w:val="18"/>
        </w:rPr>
        <w:t>zakład ubezpieczeń</w:t>
      </w:r>
      <w:r w:rsidRPr="00614363">
        <w:rPr>
          <w:rFonts w:ascii="Calibri" w:hAnsi="Calibri" w:cs="Arial"/>
          <w:sz w:val="18"/>
          <w:szCs w:val="18"/>
        </w:rPr>
        <w:t xml:space="preserve"> faktu dokonania na Bank przelewu wierzytelności z umowy ubezpieczenia z dowodem opłacenia składki przed wypłatą kredytu/ pierwszej transzy kredytu spełniającej warunki określone w ust 1 i</w:t>
      </w:r>
      <w:r w:rsidR="00B8006E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2.</w:t>
      </w:r>
    </w:p>
    <w:p w14:paraId="7357795E" w14:textId="17C99E6D" w:rsidR="00E67CD5" w:rsidRPr="00614363" w:rsidRDefault="00E67CD5" w:rsidP="00E67CD5">
      <w:pPr>
        <w:numPr>
          <w:ilvl w:val="0"/>
          <w:numId w:val="41"/>
        </w:numPr>
        <w:rPr>
          <w:rFonts w:ascii="Calibri" w:hAnsi="Calibri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przypadku, gdy składka ubezpieczeniowa opłacana jest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w ratach, Kredytobiorca zobowiązany jest do przedkładania każdorazowo w Banku dowodów wpłaty rat składki,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w terminie do dnia, w którym, zgodnie z umową ubezpieczenia, zobowiązany jest wnieść ratę składki. </w:t>
      </w:r>
    </w:p>
    <w:p w14:paraId="7DD7F5EB" w14:textId="1FC0A399" w:rsidR="00846AA0" w:rsidRPr="00614363" w:rsidRDefault="00846AA0" w:rsidP="00846AA0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jest zobowiązany w całym okresie kredytowania do </w:t>
      </w:r>
      <w:r w:rsidR="00CC1A65" w:rsidRPr="00614363">
        <w:rPr>
          <w:rFonts w:ascii="Calibri" w:hAnsi="Calibri" w:cs="Arial"/>
          <w:sz w:val="18"/>
          <w:szCs w:val="18"/>
        </w:rPr>
        <w:t>dostarczenia aktualnej</w:t>
      </w:r>
      <w:r w:rsidRPr="00614363">
        <w:rPr>
          <w:rFonts w:ascii="Calibri" w:hAnsi="Calibri" w:cs="Arial"/>
          <w:sz w:val="18"/>
          <w:szCs w:val="18"/>
        </w:rPr>
        <w:t xml:space="preserve"> polisy ubezpieczeni</w:t>
      </w:r>
      <w:r w:rsidR="00E700FD" w:rsidRPr="00614363">
        <w:rPr>
          <w:rFonts w:ascii="Calibri" w:hAnsi="Calibri" w:cs="Arial"/>
          <w:sz w:val="18"/>
          <w:szCs w:val="18"/>
        </w:rPr>
        <w:t xml:space="preserve">owej nieruchomości, stanowiącej </w:t>
      </w:r>
      <w:r w:rsidRPr="00614363">
        <w:rPr>
          <w:rFonts w:ascii="Calibri" w:hAnsi="Calibri" w:cs="Arial"/>
          <w:sz w:val="18"/>
          <w:szCs w:val="18"/>
        </w:rPr>
        <w:t xml:space="preserve">zabezpieczenie spłaty udzielonego kredytu, wystawionej przez </w:t>
      </w:r>
      <w:r w:rsidR="00ED0DD4" w:rsidRPr="00614363">
        <w:rPr>
          <w:rFonts w:ascii="Calibri" w:hAnsi="Calibri" w:cs="Arial"/>
          <w:sz w:val="18"/>
          <w:szCs w:val="18"/>
        </w:rPr>
        <w:t>Zakład ubezpieczeń współpracujący z Bankiem</w:t>
      </w:r>
      <w:r w:rsidR="00030631" w:rsidRPr="00614363">
        <w:rPr>
          <w:rFonts w:ascii="Calibri" w:hAnsi="Calibri" w:cs="Arial"/>
          <w:sz w:val="18"/>
          <w:szCs w:val="18"/>
        </w:rPr>
        <w:br/>
      </w:r>
      <w:r w:rsidR="004C1DF9" w:rsidRPr="00614363">
        <w:rPr>
          <w:rFonts w:ascii="Calibri" w:hAnsi="Calibri" w:cs="Arial"/>
          <w:sz w:val="18"/>
          <w:szCs w:val="18"/>
        </w:rPr>
        <w:t>w ramach oferty dostępnej w Banku</w:t>
      </w:r>
      <w:r w:rsidR="00ED0DD4" w:rsidRPr="00614363">
        <w:rPr>
          <w:rFonts w:ascii="Calibri" w:hAnsi="Calibri" w:cs="Arial"/>
          <w:sz w:val="18"/>
          <w:szCs w:val="18"/>
        </w:rPr>
        <w:t xml:space="preserve"> lub </w:t>
      </w:r>
      <w:r w:rsidR="00971014" w:rsidRPr="00614363">
        <w:rPr>
          <w:rFonts w:ascii="Calibri" w:hAnsi="Calibri" w:cs="Arial"/>
          <w:sz w:val="18"/>
          <w:szCs w:val="18"/>
        </w:rPr>
        <w:t xml:space="preserve">inny </w:t>
      </w:r>
      <w:r w:rsidR="00D85A85" w:rsidRPr="00614363">
        <w:rPr>
          <w:rFonts w:ascii="Calibri" w:hAnsi="Calibri" w:cs="Arial"/>
          <w:sz w:val="18"/>
          <w:szCs w:val="18"/>
        </w:rPr>
        <w:t>Z</w:t>
      </w:r>
      <w:r w:rsidRPr="00614363">
        <w:rPr>
          <w:rFonts w:ascii="Calibri" w:hAnsi="Calibri" w:cs="Arial"/>
          <w:sz w:val="18"/>
          <w:szCs w:val="18"/>
        </w:rPr>
        <w:t>akład ubezpieczeń akceptowany przez Bank, która spełnia minimalne warunki ubezpieczenia w zakresie ograniczenia ryzyka kredytowego oraz przedkładania jej w Banku, aż do czasu całkowitej spłaty kredytu, a w przypadku płacenia składki w ratach do przedkładania dowodu zapłacenia poszczególnych rat składki ubezpieczeniowej.</w:t>
      </w:r>
    </w:p>
    <w:p w14:paraId="6102326D" w14:textId="3439BEED" w:rsidR="00C41EF6" w:rsidRPr="00614363" w:rsidRDefault="00125AFC" w:rsidP="00846AA0">
      <w:pPr>
        <w:widowControl w:val="0"/>
        <w:numPr>
          <w:ilvl w:val="0"/>
          <w:numId w:val="41"/>
        </w:numPr>
        <w:rPr>
          <w:sz w:val="14"/>
          <w:szCs w:val="14"/>
        </w:rPr>
      </w:pPr>
      <w:r w:rsidRPr="00614363">
        <w:rPr>
          <w:rFonts w:ascii="Calibri" w:hAnsi="Calibri" w:cs="Arial"/>
          <w:sz w:val="18"/>
          <w:szCs w:val="18"/>
        </w:rPr>
        <w:t>Cesję</w:t>
      </w:r>
      <w:r w:rsidR="00C41EF6" w:rsidRPr="00614363">
        <w:rPr>
          <w:rFonts w:ascii="Calibri" w:hAnsi="Calibri" w:cs="Arial"/>
          <w:sz w:val="18"/>
          <w:szCs w:val="18"/>
        </w:rPr>
        <w:t xml:space="preserve"> z umowy ubezp</w:t>
      </w:r>
      <w:r w:rsidR="005A30D9" w:rsidRPr="00614363">
        <w:rPr>
          <w:rFonts w:ascii="Calibri" w:hAnsi="Calibri" w:cs="Arial"/>
          <w:sz w:val="18"/>
          <w:szCs w:val="18"/>
        </w:rPr>
        <w:t>ieczenia uznaje się za skutecznie ustanowioną</w:t>
      </w:r>
      <w:r w:rsidR="00C41EF6" w:rsidRPr="00614363">
        <w:rPr>
          <w:rFonts w:ascii="Calibri" w:hAnsi="Calibri" w:cs="Arial"/>
          <w:sz w:val="18"/>
          <w:szCs w:val="18"/>
        </w:rPr>
        <w:t xml:space="preserve">, jeżeli Kredytobiorca podpisał z Bankiem umowę </w:t>
      </w:r>
      <w:r w:rsidR="005A30D9" w:rsidRPr="00614363">
        <w:rPr>
          <w:rFonts w:ascii="Calibri" w:hAnsi="Calibri" w:cs="Arial"/>
          <w:sz w:val="18"/>
          <w:szCs w:val="18"/>
        </w:rPr>
        <w:t>cesji</w:t>
      </w:r>
      <w:r w:rsidR="00E67CD5" w:rsidRPr="00614363">
        <w:rPr>
          <w:rFonts w:ascii="Calibri" w:hAnsi="Calibri" w:cs="Arial"/>
          <w:sz w:val="18"/>
          <w:szCs w:val="18"/>
        </w:rPr>
        <w:t xml:space="preserve"> z umowy ubezpieczenia</w:t>
      </w:r>
      <w:r w:rsidR="00C41EF6" w:rsidRPr="00614363">
        <w:rPr>
          <w:rFonts w:ascii="Calibri" w:hAnsi="Calibri" w:cs="Arial"/>
          <w:sz w:val="18"/>
          <w:szCs w:val="18"/>
        </w:rPr>
        <w:t xml:space="preserve"> oraz dostarczył polisę potwierdzającą zawarcie umowy ubezpieczenia z adnotacją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="00C41EF6" w:rsidRPr="00614363">
        <w:rPr>
          <w:rFonts w:ascii="Calibri" w:hAnsi="Calibri" w:cs="Arial"/>
          <w:sz w:val="18"/>
          <w:szCs w:val="18"/>
        </w:rPr>
        <w:t xml:space="preserve">o dokonanej cesji na Bank i dowód opłacenia składki. </w:t>
      </w:r>
    </w:p>
    <w:p w14:paraId="2C557BC1" w14:textId="77777777" w:rsidR="00C41EF6" w:rsidRPr="00614363" w:rsidRDefault="00C41EF6" w:rsidP="00C41EF6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przypadku, gdy suma ubezpieczenia uległa zmniejszeniu na skutek wypłaty odszkodowania, Kredytobiorca zobowiązany </w:t>
      </w:r>
      <w:r w:rsidRPr="00614363">
        <w:rPr>
          <w:rFonts w:ascii="Calibri" w:hAnsi="Calibri" w:cs="Arial"/>
          <w:sz w:val="18"/>
          <w:szCs w:val="18"/>
        </w:rPr>
        <w:lastRenderedPageBreak/>
        <w:t xml:space="preserve">jest doubezpieczyć nieruchomość tak, aby suma ubezpieczenia po doubezpieczeniu spełniała warunki określone w </w:t>
      </w:r>
      <w:r w:rsidR="005A30D9" w:rsidRPr="00614363">
        <w:rPr>
          <w:rFonts w:ascii="Calibri" w:hAnsi="Calibri" w:cs="Arial"/>
          <w:sz w:val="18"/>
          <w:szCs w:val="18"/>
        </w:rPr>
        <w:t>ust 1</w:t>
      </w:r>
      <w:r w:rsidRPr="00614363">
        <w:rPr>
          <w:rFonts w:ascii="Calibri" w:hAnsi="Calibri" w:cs="Arial"/>
          <w:sz w:val="18"/>
          <w:szCs w:val="18"/>
        </w:rPr>
        <w:t>.</w:t>
      </w:r>
    </w:p>
    <w:p w14:paraId="5C68E7BC" w14:textId="77777777" w:rsidR="00A309FA" w:rsidRPr="00614363" w:rsidRDefault="00A309FA" w:rsidP="00FE103C">
      <w:pPr>
        <w:pStyle w:val="Tekstpodstawowy"/>
        <w:widowControl w:val="0"/>
        <w:spacing w:after="0"/>
        <w:rPr>
          <w:rFonts w:ascii="Calibri" w:hAnsi="Calibri" w:cs="Arial"/>
          <w:color w:val="008364"/>
          <w:sz w:val="18"/>
          <w:szCs w:val="18"/>
        </w:rPr>
      </w:pPr>
    </w:p>
    <w:p w14:paraId="3F8EF7A8" w14:textId="77777777" w:rsidR="00A309FA" w:rsidRPr="00614363" w:rsidRDefault="00843E0D" w:rsidP="00F1060E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bookmarkStart w:id="19" w:name="_Toc224366265"/>
      <w:bookmarkStart w:id="20" w:name="_Toc261523362"/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 xml:space="preserve">Rozdział 7. Udzielanie i wykorzystanie kredytu </w:t>
      </w:r>
      <w:bookmarkEnd w:id="19"/>
      <w:bookmarkEnd w:id="20"/>
    </w:p>
    <w:p w14:paraId="6ABFB222" w14:textId="77777777" w:rsidR="00843E0D" w:rsidRPr="00614363" w:rsidRDefault="00843E0D" w:rsidP="00281E80">
      <w:pPr>
        <w:pStyle w:val="Nagwek2"/>
        <w:numPr>
          <w:ilvl w:val="0"/>
          <w:numId w:val="64"/>
        </w:numPr>
        <w:spacing w:before="0" w:after="0"/>
        <w:ind w:left="3969" w:hanging="3969"/>
        <w:rPr>
          <w:rFonts w:ascii="Calibri" w:hAnsi="Calibri" w:cs="Arial"/>
          <w:b w:val="0"/>
          <w:sz w:val="18"/>
          <w:szCs w:val="18"/>
        </w:rPr>
      </w:pPr>
    </w:p>
    <w:p w14:paraId="5721B4D7" w14:textId="77777777" w:rsidR="00A309FA" w:rsidRPr="00614363" w:rsidRDefault="00843E0D" w:rsidP="00B52259">
      <w:pPr>
        <w:widowControl w:val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Udzielenie kredytu następuje poprzez zawarcie pomiędzy Bankiem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a Kredytobiorcą pisemnej Umowy kredytu.</w:t>
      </w:r>
    </w:p>
    <w:p w14:paraId="43238AED" w14:textId="77777777" w:rsidR="00644482" w:rsidRPr="00614363" w:rsidRDefault="00644482" w:rsidP="00B52259">
      <w:pPr>
        <w:widowControl w:val="0"/>
        <w:rPr>
          <w:rFonts w:ascii="Calibri" w:hAnsi="Calibri" w:cs="Arial"/>
          <w:sz w:val="18"/>
          <w:szCs w:val="18"/>
        </w:rPr>
      </w:pPr>
    </w:p>
    <w:p w14:paraId="45957260" w14:textId="77777777" w:rsidR="00843E0D" w:rsidRPr="00614363" w:rsidRDefault="00843E0D" w:rsidP="00281E80">
      <w:pPr>
        <w:pStyle w:val="Nagwek2"/>
        <w:numPr>
          <w:ilvl w:val="0"/>
          <w:numId w:val="64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1151A345" w14:textId="59451713" w:rsidR="00843E0D" w:rsidRPr="00614363" w:rsidRDefault="00843E0D" w:rsidP="00B072AD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celu uruchomienia kredytu lub transzy, Kredytobiorca składa każdorazowo w Banku pisemną dyspozycję, przy czym:</w:t>
      </w:r>
    </w:p>
    <w:p w14:paraId="03F1521B" w14:textId="37553EEB" w:rsidR="00843E0D" w:rsidRPr="00614363" w:rsidRDefault="00843E0D" w:rsidP="00B072AD">
      <w:pPr>
        <w:pStyle w:val="Tekstpodstawowy"/>
        <w:widowControl w:val="0"/>
        <w:numPr>
          <w:ilvl w:val="0"/>
          <w:numId w:val="14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uruchomienie kredytu lub transzy nastąpi w terminie wskazanym przez Kredytobiorcę w dyspozycji wypłaty, </w:t>
      </w:r>
      <w:r w:rsidR="003E37E4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o ile dyspozycja wraz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z dokumentami potwierdzającymi spełnienie warunków koniecznych do uruchomienia środków z kredytu, określonych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w Umowie kredytu </w:t>
      </w:r>
      <w:r w:rsidR="003E37E4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i Regulaminie</w:t>
      </w:r>
      <w:r w:rsidR="007632F3" w:rsidRPr="00614363">
        <w:rPr>
          <w:rFonts w:ascii="Calibri" w:hAnsi="Calibri" w:cs="Arial"/>
          <w:sz w:val="18"/>
          <w:szCs w:val="18"/>
        </w:rPr>
        <w:t>;</w:t>
      </w:r>
    </w:p>
    <w:p w14:paraId="5BE78696" w14:textId="77777777" w:rsidR="002D03A3" w:rsidRPr="00614363" w:rsidRDefault="002D03A3" w:rsidP="002D03A3">
      <w:pPr>
        <w:pStyle w:val="Tekstpodstawowy"/>
        <w:widowControl w:val="0"/>
        <w:numPr>
          <w:ilvl w:val="0"/>
          <w:numId w:val="14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Bank dokonuje realizacji dyspozycji wypłaty kredytu lub transzy w terminie </w:t>
      </w:r>
      <w:r w:rsidR="000643CE" w:rsidRPr="00614363">
        <w:rPr>
          <w:rFonts w:ascii="Calibri" w:hAnsi="Calibri" w:cs="Arial"/>
          <w:sz w:val="18"/>
          <w:szCs w:val="18"/>
        </w:rPr>
        <w:t xml:space="preserve">do </w:t>
      </w:r>
      <w:r w:rsidRPr="00614363">
        <w:rPr>
          <w:rFonts w:ascii="Calibri" w:hAnsi="Calibri" w:cs="Arial"/>
          <w:sz w:val="18"/>
          <w:szCs w:val="18"/>
        </w:rPr>
        <w:t>7 dni roboczych od dnia wystawienia dyspozycji wypłaty przez Kredytobiorcę;</w:t>
      </w:r>
    </w:p>
    <w:p w14:paraId="5C230BD9" w14:textId="77777777" w:rsidR="00B5072C" w:rsidRPr="00614363" w:rsidRDefault="00843E0D" w:rsidP="00573C0A">
      <w:pPr>
        <w:pStyle w:val="Tekstpodstawowy"/>
        <w:widowControl w:val="0"/>
        <w:numPr>
          <w:ilvl w:val="0"/>
          <w:numId w:val="14"/>
        </w:numPr>
        <w:spacing w:after="0"/>
        <w:ind w:left="568" w:hanging="284"/>
        <w:rPr>
          <w:rFonts w:ascii="Calibri" w:hAnsi="Calibri" w:cs="Arial"/>
          <w:color w:val="000000" w:themeColor="text1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termin uruchomienia nie może</w:t>
      </w:r>
      <w:r w:rsidR="00CB5FB6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być dłuższy</w:t>
      </w:r>
      <w:r w:rsidR="00CB5FB6" w:rsidRPr="00614363">
        <w:rPr>
          <w:rFonts w:ascii="Calibri" w:hAnsi="Calibri" w:cs="Arial"/>
          <w:sz w:val="18"/>
          <w:szCs w:val="18"/>
        </w:rPr>
        <w:t>,</w:t>
      </w:r>
      <w:r w:rsidRPr="00614363">
        <w:rPr>
          <w:rFonts w:ascii="Calibri" w:hAnsi="Calibri" w:cs="Arial"/>
          <w:sz w:val="18"/>
          <w:szCs w:val="18"/>
        </w:rPr>
        <w:t xml:space="preserve"> </w:t>
      </w:r>
      <w:r w:rsidR="0078678E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niż 60 dni kalendarzowych od dnia podpisania </w:t>
      </w:r>
      <w:r w:rsidRPr="00614363">
        <w:rPr>
          <w:rFonts w:ascii="Calibri" w:hAnsi="Calibri" w:cs="Arial"/>
          <w:color w:val="000000" w:themeColor="text1"/>
          <w:sz w:val="18"/>
          <w:szCs w:val="18"/>
        </w:rPr>
        <w:t>Umowy kredytu dla kredytów wypłacanych jednorazowo i dla pierwszej transzy k</w:t>
      </w:r>
      <w:r w:rsidR="00573C0A" w:rsidRPr="00614363">
        <w:rPr>
          <w:rFonts w:ascii="Calibri" w:hAnsi="Calibri" w:cs="Arial"/>
          <w:color w:val="000000" w:themeColor="text1"/>
          <w:sz w:val="18"/>
          <w:szCs w:val="18"/>
        </w:rPr>
        <w:t xml:space="preserve">redytów wypłacanych w transzach, </w:t>
      </w:r>
      <w:r w:rsidR="00573C0A" w:rsidRPr="00614363">
        <w:rPr>
          <w:rFonts w:ascii="Calibri" w:hAnsi="Calibri" w:cs="Arial"/>
          <w:color w:val="000000" w:themeColor="text1"/>
          <w:sz w:val="18"/>
          <w:szCs w:val="18"/>
        </w:rPr>
        <w:br/>
        <w:t xml:space="preserve">z możliwością jego wydłużenia w uzasadnionych przypadkach; </w:t>
      </w:r>
    </w:p>
    <w:p w14:paraId="478A5820" w14:textId="5C5B9C4E" w:rsidR="00843E0D" w:rsidRPr="00614363" w:rsidRDefault="00843E0D" w:rsidP="00B072AD">
      <w:pPr>
        <w:pStyle w:val="Tekstpodstawowy"/>
        <w:widowControl w:val="0"/>
        <w:numPr>
          <w:ilvl w:val="0"/>
          <w:numId w:val="14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termin uruchomienia ostatniej transzy nie może </w:t>
      </w:r>
      <w:r w:rsidRPr="00614363">
        <w:rPr>
          <w:rFonts w:ascii="Calibri" w:hAnsi="Calibri" w:cs="Arial"/>
          <w:color w:val="000000" w:themeColor="text1"/>
          <w:sz w:val="18"/>
          <w:szCs w:val="18"/>
        </w:rPr>
        <w:t xml:space="preserve">przekroczyć 24 miesięcy od dnia uruchomienia pierwszej transzy dla kredytów wypłacanych w transzach </w:t>
      </w:r>
      <w:r w:rsidR="00214B04" w:rsidRPr="00614363">
        <w:rPr>
          <w:rFonts w:ascii="Calibri" w:hAnsi="Calibri" w:cs="Arial"/>
          <w:color w:val="000000" w:themeColor="text1"/>
          <w:sz w:val="18"/>
          <w:szCs w:val="18"/>
        </w:rPr>
        <w:br/>
      </w:r>
      <w:r w:rsidRPr="00614363">
        <w:rPr>
          <w:rFonts w:ascii="Calibri" w:hAnsi="Calibri" w:cs="Arial"/>
          <w:color w:val="000000" w:themeColor="text1"/>
          <w:sz w:val="18"/>
          <w:szCs w:val="18"/>
        </w:rPr>
        <w:t xml:space="preserve">(Bank w uzasadnionych przypadkach </w:t>
      </w:r>
      <w:r w:rsidR="00CB5FB6" w:rsidRPr="00614363">
        <w:rPr>
          <w:rFonts w:ascii="Calibri" w:hAnsi="Calibri" w:cs="Arial"/>
          <w:color w:val="000000" w:themeColor="text1"/>
          <w:sz w:val="18"/>
          <w:szCs w:val="18"/>
        </w:rPr>
        <w:t xml:space="preserve">na pisemny wniosek Kredytobiorcy </w:t>
      </w:r>
      <w:r w:rsidRPr="00614363">
        <w:rPr>
          <w:rFonts w:ascii="Calibri" w:hAnsi="Calibri" w:cs="Arial"/>
          <w:color w:val="000000" w:themeColor="text1"/>
          <w:sz w:val="18"/>
          <w:szCs w:val="18"/>
        </w:rPr>
        <w:t xml:space="preserve">może wydłużyć okres wykorzystania kredytu, </w:t>
      </w:r>
      <w:r w:rsidR="007776D9" w:rsidRPr="00614363">
        <w:rPr>
          <w:rFonts w:ascii="Calibri" w:hAnsi="Calibri" w:cs="Arial"/>
          <w:color w:val="000000" w:themeColor="text1"/>
          <w:sz w:val="18"/>
          <w:szCs w:val="18"/>
        </w:rPr>
        <w:t>z zachowaniem ustalonego okresu</w:t>
      </w:r>
      <w:r w:rsidR="00214B04" w:rsidRPr="00614363">
        <w:rPr>
          <w:rFonts w:ascii="Calibri" w:hAnsi="Calibri" w:cs="Arial"/>
          <w:color w:val="000000" w:themeColor="text1"/>
          <w:sz w:val="18"/>
          <w:szCs w:val="18"/>
        </w:rPr>
        <w:t xml:space="preserve"> </w:t>
      </w:r>
      <w:r w:rsidRPr="00614363">
        <w:rPr>
          <w:rFonts w:ascii="Calibri" w:hAnsi="Calibri" w:cs="Arial"/>
          <w:color w:val="000000" w:themeColor="text1"/>
          <w:sz w:val="18"/>
          <w:szCs w:val="18"/>
        </w:rPr>
        <w:t>kredytowania)</w:t>
      </w:r>
      <w:r w:rsidR="00214B04" w:rsidRPr="00614363">
        <w:rPr>
          <w:rFonts w:ascii="Calibri" w:hAnsi="Calibri" w:cs="Arial"/>
          <w:color w:val="000000" w:themeColor="text1"/>
          <w:sz w:val="18"/>
          <w:szCs w:val="18"/>
        </w:rPr>
        <w:t xml:space="preserve"> zgodnie z zapisami</w:t>
      </w:r>
      <w:r w:rsidR="007776D9" w:rsidRPr="00614363">
        <w:rPr>
          <w:rFonts w:ascii="Calibri" w:hAnsi="Calibri" w:cs="Arial"/>
          <w:color w:val="000000" w:themeColor="text1"/>
          <w:sz w:val="18"/>
          <w:szCs w:val="18"/>
        </w:rPr>
        <w:t xml:space="preserve"> </w:t>
      </w:r>
      <w:bookmarkStart w:id="21" w:name="_Hlk104279776"/>
      <w:r w:rsidR="007776D9" w:rsidRPr="00614363">
        <w:rPr>
          <w:rFonts w:ascii="Calibri" w:hAnsi="Calibri" w:cs="Arial"/>
          <w:color w:val="000000" w:themeColor="text1"/>
          <w:sz w:val="18"/>
          <w:szCs w:val="18"/>
        </w:rPr>
        <w:t>§</w:t>
      </w:r>
      <w:bookmarkEnd w:id="21"/>
      <w:r w:rsidR="007776D9" w:rsidRPr="00614363">
        <w:rPr>
          <w:rFonts w:ascii="Calibri" w:hAnsi="Calibri" w:cs="Arial"/>
          <w:color w:val="000000" w:themeColor="text1"/>
          <w:sz w:val="18"/>
          <w:szCs w:val="18"/>
        </w:rPr>
        <w:t xml:space="preserve"> 4 ust. 5</w:t>
      </w:r>
      <w:r w:rsidRPr="00614363">
        <w:rPr>
          <w:rFonts w:ascii="Calibri" w:hAnsi="Calibri" w:cs="Arial"/>
          <w:color w:val="000000" w:themeColor="text1"/>
          <w:sz w:val="18"/>
          <w:szCs w:val="18"/>
        </w:rPr>
        <w:t>;</w:t>
      </w:r>
    </w:p>
    <w:p w14:paraId="2163AABB" w14:textId="77777777" w:rsidR="00843E0D" w:rsidRPr="00614363" w:rsidRDefault="00473804" w:rsidP="00B072AD">
      <w:pPr>
        <w:pStyle w:val="Tekstpodstawowy"/>
        <w:widowControl w:val="0"/>
        <w:numPr>
          <w:ilvl w:val="0"/>
          <w:numId w:val="14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po upływie terminów, o których</w:t>
      </w:r>
      <w:r w:rsidR="0018019C" w:rsidRPr="00614363">
        <w:rPr>
          <w:rFonts w:ascii="Calibri" w:hAnsi="Calibri" w:cs="Arial"/>
          <w:sz w:val="18"/>
          <w:szCs w:val="18"/>
        </w:rPr>
        <w:t xml:space="preserve"> mowa w pkt. 2-</w:t>
      </w:r>
      <w:r w:rsidR="00843E0D" w:rsidRPr="00614363">
        <w:rPr>
          <w:rFonts w:ascii="Calibri" w:hAnsi="Calibri" w:cs="Arial"/>
          <w:sz w:val="18"/>
          <w:szCs w:val="18"/>
        </w:rPr>
        <w:t>3, Kredytobiorcy nie przysługuje roszczenie o wypłatę środków z kredytu.</w:t>
      </w:r>
    </w:p>
    <w:p w14:paraId="07997904" w14:textId="77777777" w:rsidR="00843E0D" w:rsidRPr="00614363" w:rsidRDefault="00843E0D" w:rsidP="00B072AD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Wypłata kredytu mieszkaniowego Mój Dom realizowan</w:t>
      </w:r>
      <w:r w:rsidR="00D959B3" w:rsidRPr="00614363">
        <w:rPr>
          <w:rFonts w:ascii="Calibri" w:hAnsi="Calibri" w:cs="Arial"/>
          <w:sz w:val="18"/>
          <w:szCs w:val="18"/>
        </w:rPr>
        <w:t>a</w:t>
      </w:r>
      <w:r w:rsidRPr="00614363">
        <w:rPr>
          <w:rFonts w:ascii="Calibri" w:hAnsi="Calibri" w:cs="Arial"/>
          <w:sz w:val="18"/>
          <w:szCs w:val="18"/>
        </w:rPr>
        <w:t xml:space="preserve"> jest w formie bezgotówkowej na rachunek bankowy wskazany:</w:t>
      </w:r>
    </w:p>
    <w:p w14:paraId="25C440F5" w14:textId="77777777" w:rsidR="00843E0D" w:rsidRPr="00614363" w:rsidRDefault="00843E0D" w:rsidP="00B072AD">
      <w:pPr>
        <w:numPr>
          <w:ilvl w:val="0"/>
          <w:numId w:val="6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akcie notarialnym umowy sprzedaży nieruchomości</w:t>
      </w:r>
      <w:r w:rsidR="00A00280" w:rsidRPr="00614363">
        <w:rPr>
          <w:rFonts w:ascii="Calibri" w:hAnsi="Calibri" w:cs="Arial"/>
          <w:sz w:val="18"/>
          <w:szCs w:val="18"/>
        </w:rPr>
        <w:t xml:space="preserve"> lub umowie deweloperskiej</w:t>
      </w:r>
      <w:r w:rsidR="007705AD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lub w odrębnym dokumencie wystawionym przez zbywcę, w przypadku kredytu na zakup nieruchomości, lub</w:t>
      </w:r>
    </w:p>
    <w:p w14:paraId="74FCBAD0" w14:textId="77777777" w:rsidR="00843E0D" w:rsidRPr="00614363" w:rsidRDefault="00843E0D" w:rsidP="00B072AD">
      <w:pPr>
        <w:numPr>
          <w:ilvl w:val="0"/>
          <w:numId w:val="6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przez bank, w przypadku kredytu na spłatę innego kredytu, lub</w:t>
      </w:r>
    </w:p>
    <w:p w14:paraId="1E97A62A" w14:textId="6A7EA800" w:rsidR="00843E0D" w:rsidRPr="00614363" w:rsidRDefault="00A62BA5" w:rsidP="00B072AD">
      <w:pPr>
        <w:numPr>
          <w:ilvl w:val="0"/>
          <w:numId w:val="6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przez wykonawcę </w:t>
      </w:r>
      <w:r w:rsidR="00843E0D" w:rsidRPr="00614363">
        <w:rPr>
          <w:rFonts w:ascii="Calibri" w:hAnsi="Calibri" w:cs="Arial"/>
          <w:sz w:val="18"/>
          <w:szCs w:val="18"/>
        </w:rPr>
        <w:t xml:space="preserve">w fakturach lub dokumentach wystawionych przez wykonawcę </w:t>
      </w:r>
      <w:r w:rsidR="00A304C7" w:rsidRPr="00614363">
        <w:rPr>
          <w:rFonts w:ascii="Calibri" w:hAnsi="Calibri" w:cs="Arial"/>
          <w:sz w:val="18"/>
          <w:szCs w:val="18"/>
        </w:rPr>
        <w:t xml:space="preserve">w języku polskim </w:t>
      </w:r>
      <w:r w:rsidR="00A74F05" w:rsidRPr="00614363">
        <w:rPr>
          <w:rFonts w:ascii="Calibri" w:hAnsi="Calibri" w:cs="Arial"/>
          <w:sz w:val="18"/>
          <w:szCs w:val="18"/>
        </w:rPr>
        <w:br/>
      </w:r>
      <w:r w:rsidR="00A304C7" w:rsidRPr="00614363">
        <w:rPr>
          <w:rFonts w:ascii="Calibri" w:hAnsi="Calibri" w:cs="Arial"/>
          <w:sz w:val="18"/>
          <w:szCs w:val="18"/>
        </w:rPr>
        <w:t xml:space="preserve">i w walucie PLN </w:t>
      </w:r>
      <w:r w:rsidR="00843E0D" w:rsidRPr="00614363">
        <w:rPr>
          <w:rFonts w:ascii="Calibri" w:hAnsi="Calibri" w:cs="Arial"/>
          <w:sz w:val="18"/>
          <w:szCs w:val="18"/>
        </w:rPr>
        <w:t>w przypadku kredytu na budowę, rozbudowę domu</w:t>
      </w:r>
      <w:r w:rsidR="00567B65" w:rsidRPr="00614363">
        <w:rPr>
          <w:rFonts w:ascii="Calibri" w:hAnsi="Calibri" w:cs="Arial"/>
          <w:sz w:val="18"/>
          <w:szCs w:val="18"/>
        </w:rPr>
        <w:t xml:space="preserve"> jednorodzinnego</w:t>
      </w:r>
      <w:r w:rsidR="00843E0D" w:rsidRPr="00614363">
        <w:rPr>
          <w:rFonts w:ascii="Calibri" w:hAnsi="Calibri" w:cs="Arial"/>
          <w:sz w:val="18"/>
          <w:szCs w:val="18"/>
        </w:rPr>
        <w:t xml:space="preserve"> lub na generalny remont, modernizację domu</w:t>
      </w:r>
      <w:r w:rsidR="00567B65" w:rsidRPr="00614363">
        <w:rPr>
          <w:rFonts w:ascii="Calibri" w:hAnsi="Calibri" w:cs="Arial"/>
          <w:sz w:val="18"/>
          <w:szCs w:val="18"/>
        </w:rPr>
        <w:t xml:space="preserve"> jednorodzinnego</w:t>
      </w:r>
      <w:r w:rsidR="00843E0D" w:rsidRPr="00614363">
        <w:rPr>
          <w:rFonts w:ascii="Calibri" w:hAnsi="Calibri" w:cs="Arial"/>
          <w:sz w:val="18"/>
          <w:szCs w:val="18"/>
        </w:rPr>
        <w:t>/lokalu mieszkalnego, jeśli inwestycje realizowane są przez Kredytobiorcę przy udziale wykonawcy lub podwykonawcy, lub</w:t>
      </w:r>
    </w:p>
    <w:p w14:paraId="3ACE629D" w14:textId="77777777" w:rsidR="00843E0D" w:rsidRPr="00614363" w:rsidRDefault="00A62BA5" w:rsidP="00B072AD">
      <w:pPr>
        <w:numPr>
          <w:ilvl w:val="0"/>
          <w:numId w:val="6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przez Kredytobiorcę w Banku </w:t>
      </w:r>
      <w:r w:rsidR="00843E0D" w:rsidRPr="00614363">
        <w:rPr>
          <w:rFonts w:ascii="Calibri" w:hAnsi="Calibri" w:cs="Arial"/>
          <w:sz w:val="18"/>
          <w:szCs w:val="18"/>
        </w:rPr>
        <w:t>w przypadku kredytu na budowę domu</w:t>
      </w:r>
      <w:r w:rsidR="0011073F" w:rsidRPr="00614363">
        <w:rPr>
          <w:rFonts w:ascii="Calibri" w:hAnsi="Calibri" w:cs="Arial"/>
          <w:sz w:val="18"/>
          <w:szCs w:val="18"/>
        </w:rPr>
        <w:t xml:space="preserve"> jednorodzinnego </w:t>
      </w:r>
      <w:r w:rsidR="00843E0D" w:rsidRPr="00614363">
        <w:rPr>
          <w:rFonts w:ascii="Calibri" w:hAnsi="Calibri" w:cs="Arial"/>
          <w:sz w:val="18"/>
          <w:szCs w:val="18"/>
        </w:rPr>
        <w:t xml:space="preserve">oraz remont, rozbudowę, </w:t>
      </w:r>
      <w:r w:rsidR="001C00F0" w:rsidRPr="00614363">
        <w:rPr>
          <w:rFonts w:ascii="Calibri" w:hAnsi="Calibri" w:cs="Arial"/>
          <w:sz w:val="18"/>
          <w:szCs w:val="18"/>
        </w:rPr>
        <w:t>modernizację, gdy</w:t>
      </w:r>
      <w:r w:rsidR="00843E0D" w:rsidRPr="00614363">
        <w:rPr>
          <w:rFonts w:ascii="Calibri" w:hAnsi="Calibri" w:cs="Arial"/>
          <w:sz w:val="18"/>
          <w:szCs w:val="18"/>
        </w:rPr>
        <w:t xml:space="preserve"> i</w:t>
      </w:r>
      <w:r w:rsidR="00E424C7" w:rsidRPr="00614363">
        <w:rPr>
          <w:rFonts w:ascii="Calibri" w:hAnsi="Calibri" w:cs="Arial"/>
          <w:sz w:val="18"/>
          <w:szCs w:val="18"/>
        </w:rPr>
        <w:t>nwestycje realizowane są przez K</w:t>
      </w:r>
      <w:r w:rsidR="00843E0D" w:rsidRPr="00614363">
        <w:rPr>
          <w:rFonts w:ascii="Calibri" w:hAnsi="Calibri" w:cs="Arial"/>
          <w:sz w:val="18"/>
          <w:szCs w:val="18"/>
        </w:rPr>
        <w:t>redytobiorcę we własnym zakresie – systemem gospodarczym, lub</w:t>
      </w:r>
    </w:p>
    <w:p w14:paraId="1AA9F435" w14:textId="77777777" w:rsidR="00A67D42" w:rsidRPr="00614363" w:rsidRDefault="00843E0D" w:rsidP="00F453A0">
      <w:pPr>
        <w:numPr>
          <w:ilvl w:val="0"/>
          <w:numId w:val="6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przez inwestora </w:t>
      </w:r>
      <w:r w:rsidR="00E424C7" w:rsidRPr="00614363">
        <w:rPr>
          <w:rFonts w:ascii="Calibri" w:hAnsi="Calibri" w:cs="Arial"/>
          <w:sz w:val="18"/>
          <w:szCs w:val="18"/>
        </w:rPr>
        <w:t xml:space="preserve">zastępczego </w:t>
      </w:r>
      <w:r w:rsidRPr="00614363">
        <w:rPr>
          <w:rFonts w:ascii="Calibri" w:hAnsi="Calibri" w:cs="Arial"/>
          <w:sz w:val="18"/>
          <w:szCs w:val="18"/>
        </w:rPr>
        <w:t>w przypadku kredytu na nabycie prawa własności do domu</w:t>
      </w:r>
      <w:r w:rsidR="00131267" w:rsidRPr="00614363">
        <w:rPr>
          <w:rFonts w:ascii="Calibri" w:hAnsi="Calibri" w:cs="Arial"/>
          <w:sz w:val="18"/>
          <w:szCs w:val="18"/>
        </w:rPr>
        <w:t xml:space="preserve"> jednorodzinnego</w:t>
      </w:r>
      <w:r w:rsidRPr="00614363">
        <w:rPr>
          <w:rFonts w:ascii="Calibri" w:hAnsi="Calibri" w:cs="Arial"/>
          <w:sz w:val="18"/>
          <w:szCs w:val="18"/>
        </w:rPr>
        <w:t>/</w:t>
      </w:r>
      <w:r w:rsidR="009F4672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lokalu </w:t>
      </w:r>
      <w:r w:rsidR="002E56D8" w:rsidRPr="00614363">
        <w:rPr>
          <w:rFonts w:ascii="Calibri" w:hAnsi="Calibri" w:cs="Arial"/>
          <w:sz w:val="18"/>
          <w:szCs w:val="18"/>
        </w:rPr>
        <w:t xml:space="preserve">mieszkalnego </w:t>
      </w:r>
      <w:r w:rsidRPr="00614363">
        <w:rPr>
          <w:rFonts w:ascii="Calibri" w:hAnsi="Calibri" w:cs="Arial"/>
          <w:sz w:val="18"/>
          <w:szCs w:val="18"/>
        </w:rPr>
        <w:t>budowanego przez dewelope</w:t>
      </w:r>
      <w:r w:rsidR="002F6258" w:rsidRPr="00614363">
        <w:rPr>
          <w:rFonts w:ascii="Calibri" w:hAnsi="Calibri" w:cs="Arial"/>
          <w:sz w:val="18"/>
          <w:szCs w:val="18"/>
        </w:rPr>
        <w:t>ra</w:t>
      </w:r>
      <w:r w:rsidR="00F453A0" w:rsidRPr="00614363">
        <w:rPr>
          <w:rFonts w:ascii="Calibri" w:hAnsi="Calibri" w:cs="Arial"/>
          <w:sz w:val="18"/>
          <w:szCs w:val="18"/>
        </w:rPr>
        <w:t xml:space="preserve"> </w:t>
      </w:r>
    </w:p>
    <w:p w14:paraId="050A6090" w14:textId="77777777" w:rsidR="00843E0D" w:rsidRPr="00614363" w:rsidRDefault="00843E0D" w:rsidP="00A67D42">
      <w:pPr>
        <w:ind w:left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lub jako przelew do innego banku lub też wypłatę gotówkową</w:t>
      </w:r>
      <w:r w:rsidR="004D42BC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w przypadku braku rachunku w Banku.</w:t>
      </w:r>
    </w:p>
    <w:p w14:paraId="64A1661C" w14:textId="77777777" w:rsidR="006B2CFB" w:rsidRPr="00614363" w:rsidRDefault="0074264D" w:rsidP="006B2CFB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Rozliczenie każdej transzy udzielonego kredytu następuje na podstawie</w:t>
      </w:r>
      <w:r w:rsidR="006B2CFB" w:rsidRPr="00614363">
        <w:rPr>
          <w:rFonts w:ascii="Calibri" w:hAnsi="Calibri" w:cs="Arial"/>
          <w:sz w:val="18"/>
          <w:szCs w:val="18"/>
        </w:rPr>
        <w:t>:</w:t>
      </w:r>
    </w:p>
    <w:p w14:paraId="7344A66E" w14:textId="5D74CB20" w:rsidR="0074264D" w:rsidRPr="00614363" w:rsidRDefault="00BF2E6C" w:rsidP="006B2CFB">
      <w:pPr>
        <w:numPr>
          <w:ilvl w:val="0"/>
          <w:numId w:val="63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 </w:t>
      </w:r>
      <w:r w:rsidR="0074264D" w:rsidRPr="00614363">
        <w:rPr>
          <w:rFonts w:ascii="Calibri" w:hAnsi="Calibri" w:cs="Arial"/>
          <w:sz w:val="18"/>
          <w:szCs w:val="18"/>
        </w:rPr>
        <w:t>udokumentowania zdjęciami nieruchomości wykonanymi zgodnie z wytycznymi Banku,</w:t>
      </w:r>
    </w:p>
    <w:p w14:paraId="2BB1B902" w14:textId="4E0082F2" w:rsidR="0074264D" w:rsidRPr="00614363" w:rsidRDefault="0074264D" w:rsidP="00281E80">
      <w:pPr>
        <w:numPr>
          <w:ilvl w:val="0"/>
          <w:numId w:val="63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wpisów w dzienniku budowy, o ile dotyczy</w:t>
      </w:r>
      <w:r w:rsidR="006B2CFB" w:rsidRPr="00614363">
        <w:rPr>
          <w:rFonts w:ascii="Calibri" w:hAnsi="Calibri" w:cs="Arial"/>
          <w:sz w:val="18"/>
          <w:szCs w:val="18"/>
        </w:rPr>
        <w:t>:</w:t>
      </w:r>
    </w:p>
    <w:p w14:paraId="690C50A1" w14:textId="77777777" w:rsidR="0074264D" w:rsidRPr="00614363" w:rsidRDefault="0074264D" w:rsidP="00281E80">
      <w:pPr>
        <w:numPr>
          <w:ilvl w:val="0"/>
          <w:numId w:val="63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udokumentowania fakturami wystawionymi po wypłacie poprzedniej transzy kredytu na Kredytobiorcę (o ile taki wymóg jest zawarty w Umowie kredytu),</w:t>
      </w:r>
    </w:p>
    <w:p w14:paraId="187E13C5" w14:textId="77777777" w:rsidR="0074264D" w:rsidRPr="00614363" w:rsidRDefault="0074264D" w:rsidP="00281E80">
      <w:pPr>
        <w:numPr>
          <w:ilvl w:val="0"/>
          <w:numId w:val="63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karty inspekcji nieruchomości.</w:t>
      </w:r>
    </w:p>
    <w:p w14:paraId="48963FEE" w14:textId="77777777" w:rsidR="006E1928" w:rsidRPr="00614363" w:rsidRDefault="002859B7" w:rsidP="00B072AD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R</w:t>
      </w:r>
      <w:r w:rsidR="006E1928" w:rsidRPr="00614363">
        <w:rPr>
          <w:rFonts w:ascii="Calibri" w:hAnsi="Calibri" w:cs="Arial"/>
          <w:sz w:val="18"/>
          <w:szCs w:val="18"/>
        </w:rPr>
        <w:t>ozliczenie wypłaconej transzy stanowi warunek uruchomienia kolejnej transzy kredytu.</w:t>
      </w:r>
    </w:p>
    <w:p w14:paraId="19AB5394" w14:textId="2003BA17" w:rsidR="002E2EFA" w:rsidRPr="00614363" w:rsidRDefault="00843E0D" w:rsidP="00B072AD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Przedstawiane faktury lub rachunki powinny być </w:t>
      </w:r>
      <w:r w:rsidR="00A304C7" w:rsidRPr="00614363">
        <w:rPr>
          <w:rFonts w:ascii="Calibri" w:hAnsi="Calibri" w:cs="Arial"/>
          <w:sz w:val="18"/>
          <w:szCs w:val="18"/>
        </w:rPr>
        <w:t>wystawione w języku polskim i w walucie PLN oraz</w:t>
      </w:r>
      <w:r w:rsidR="00A304C7" w:rsidRPr="00614363">
        <w:rPr>
          <w:rFonts w:asciiTheme="minorHAnsi" w:hAnsiTheme="minorHAnsi"/>
          <w:szCs w:val="24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opatrzone przez Kredytobiorcę jego podpisem oraz klauzulą „Umowa kredytu</w:t>
      </w:r>
      <w:r w:rsidR="004D42BC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nr ………… z dnia ………..” i dołączane do dyspozycji wypłaty transzy</w:t>
      </w:r>
    </w:p>
    <w:p w14:paraId="14921489" w14:textId="2C721803" w:rsidR="002E2EFA" w:rsidRPr="00614363" w:rsidRDefault="002E2EFA" w:rsidP="00D85A85">
      <w:pPr>
        <w:widowControl w:val="0"/>
        <w:numPr>
          <w:ilvl w:val="0"/>
          <w:numId w:val="25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</w:t>
      </w:r>
      <w:r w:rsidR="001D5D16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kredytu przeznaczonego na </w:t>
      </w:r>
      <w:r w:rsidR="00C05802" w:rsidRPr="00614363">
        <w:rPr>
          <w:rFonts w:ascii="Calibri" w:hAnsi="Calibri" w:cs="Arial"/>
          <w:sz w:val="18"/>
          <w:szCs w:val="18"/>
        </w:rPr>
        <w:t xml:space="preserve">budowę, rozbudowę lub dokończenie budowy domu jednorodzinnego </w:t>
      </w:r>
      <w:r w:rsidRPr="00614363">
        <w:rPr>
          <w:rFonts w:ascii="Calibri" w:hAnsi="Calibri" w:cs="Arial"/>
          <w:sz w:val="18"/>
          <w:szCs w:val="18"/>
        </w:rPr>
        <w:t>rozliczenie każdej transzy następuje dodatkowo na podstawie aktualnych wpisów z dziennika budowy i zdjęć obrazujących wykonane prace.</w:t>
      </w:r>
      <w:r w:rsidR="001D5D16" w:rsidRPr="00614363">
        <w:rPr>
          <w:rFonts w:ascii="Calibri" w:hAnsi="Calibri" w:cs="Arial"/>
          <w:sz w:val="18"/>
          <w:szCs w:val="18"/>
        </w:rPr>
        <w:t xml:space="preserve"> </w:t>
      </w:r>
    </w:p>
    <w:p w14:paraId="5CB22443" w14:textId="77777777" w:rsidR="002E2EFA" w:rsidRPr="00614363" w:rsidRDefault="002E2EFA" w:rsidP="00B072AD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</w:t>
      </w:r>
      <w:r w:rsidR="004312C1" w:rsidRPr="00614363">
        <w:rPr>
          <w:rFonts w:ascii="Calibri" w:hAnsi="Calibri" w:cs="Arial"/>
          <w:sz w:val="18"/>
          <w:szCs w:val="18"/>
        </w:rPr>
        <w:t>jest zobowiązany</w:t>
      </w:r>
      <w:r w:rsidRPr="00614363">
        <w:rPr>
          <w:rFonts w:ascii="Calibri" w:hAnsi="Calibri" w:cs="Arial"/>
          <w:sz w:val="18"/>
          <w:szCs w:val="18"/>
        </w:rPr>
        <w:t xml:space="preserve"> rozliczyć ostatnią transzę kredytu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w terminie 90 dni </w:t>
      </w:r>
      <w:r w:rsidR="004312C1" w:rsidRPr="00614363">
        <w:rPr>
          <w:rFonts w:ascii="Calibri" w:hAnsi="Calibri" w:cs="Arial"/>
          <w:sz w:val="18"/>
          <w:szCs w:val="18"/>
        </w:rPr>
        <w:t xml:space="preserve">kalendarzowych </w:t>
      </w:r>
      <w:r w:rsidRPr="00614363">
        <w:rPr>
          <w:rFonts w:ascii="Calibri" w:hAnsi="Calibri" w:cs="Arial"/>
          <w:sz w:val="18"/>
          <w:szCs w:val="18"/>
        </w:rPr>
        <w:t>od jej uruchomienia.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W uzasadnionych przypadkach, Bank może przedłużyć ten termin na wniosek Kredytobiorcy</w:t>
      </w:r>
      <w:r w:rsidR="003E37E4" w:rsidRPr="00614363">
        <w:rPr>
          <w:rFonts w:ascii="Calibri" w:hAnsi="Calibri" w:cs="Arial"/>
          <w:sz w:val="18"/>
          <w:szCs w:val="18"/>
        </w:rPr>
        <w:t>.</w:t>
      </w:r>
    </w:p>
    <w:p w14:paraId="392613D4" w14:textId="460B8465" w:rsidR="00B21F08" w:rsidRPr="00614363" w:rsidRDefault="00843E0D" w:rsidP="00C113F1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Uruchomienie kolejnych transz kredytu może być dokonane po ustaleniu przez Bank zaangażowania w przedsięwzięcie środków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z poprzedniej transzy na podstawie wyników weryfikacji przedsięwzięcia dokonanej w oparciu </w:t>
      </w:r>
      <w:r w:rsidR="001071E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o dokumentację, o której mowa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w ust. </w:t>
      </w:r>
      <w:r w:rsidR="00F3281A" w:rsidRPr="00614363">
        <w:rPr>
          <w:rFonts w:ascii="Calibri" w:hAnsi="Calibri" w:cs="Arial"/>
          <w:sz w:val="18"/>
          <w:szCs w:val="18"/>
        </w:rPr>
        <w:t>3</w:t>
      </w:r>
      <w:r w:rsidRPr="00614363">
        <w:rPr>
          <w:rFonts w:ascii="Calibri" w:hAnsi="Calibri" w:cs="Arial"/>
          <w:sz w:val="18"/>
          <w:szCs w:val="18"/>
        </w:rPr>
        <w:t>. Dodatkowo Bank ma prawo zlecić wykonanie kontroli inwestycji przed wypłatą każdej transzy,</w:t>
      </w:r>
      <w:r w:rsidR="008103B7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przy czym kontrola inwestycji przed wypłatą </w:t>
      </w:r>
      <w:r w:rsidR="00E41B5D" w:rsidRPr="00614363">
        <w:rPr>
          <w:rFonts w:ascii="Calibri" w:hAnsi="Calibri" w:cs="Arial"/>
          <w:sz w:val="18"/>
          <w:szCs w:val="18"/>
        </w:rPr>
        <w:t xml:space="preserve">drugiej i </w:t>
      </w:r>
      <w:r w:rsidRPr="00614363">
        <w:rPr>
          <w:rFonts w:ascii="Calibri" w:hAnsi="Calibri" w:cs="Arial"/>
          <w:sz w:val="18"/>
          <w:szCs w:val="18"/>
        </w:rPr>
        <w:t>ostatniej transzy jest obowiązkowa.</w:t>
      </w:r>
    </w:p>
    <w:p w14:paraId="04D37EAA" w14:textId="62369E37" w:rsidR="00556601" w:rsidRPr="00614363" w:rsidRDefault="00843E0D" w:rsidP="00B5072C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budowy, dokończenia budowy, przebudowy lub rozbudowy, generalnego remontu czy modernizacji Kredytobiorca zobowiązany jest zapewnić wgląd do dokumentacji budowy, w szczególności dziennika budowy oraz przedstawić posiadane przez siebie faktury za materiały i wykonane prace</w:t>
      </w:r>
      <w:r w:rsidR="00E41B5D" w:rsidRPr="00614363">
        <w:rPr>
          <w:rFonts w:ascii="Calibri" w:hAnsi="Calibri" w:cs="Arial"/>
          <w:sz w:val="18"/>
          <w:szCs w:val="18"/>
        </w:rPr>
        <w:t xml:space="preserve"> (o ile taki wymóg jest zawarty w Umowie kredytu),</w:t>
      </w:r>
      <w:r w:rsidRPr="00614363">
        <w:rPr>
          <w:rFonts w:ascii="Calibri" w:hAnsi="Calibri" w:cs="Arial"/>
          <w:sz w:val="18"/>
          <w:szCs w:val="18"/>
        </w:rPr>
        <w:t xml:space="preserve"> z zastrzeżeniem ust.</w:t>
      </w:r>
      <w:r w:rsidR="00EC357F" w:rsidRPr="00614363">
        <w:rPr>
          <w:rFonts w:ascii="Calibri" w:hAnsi="Calibri" w:cs="Arial"/>
          <w:sz w:val="18"/>
          <w:szCs w:val="18"/>
        </w:rPr>
        <w:t>4</w:t>
      </w:r>
      <w:r w:rsidRPr="00614363">
        <w:rPr>
          <w:rFonts w:ascii="Calibri" w:hAnsi="Calibri" w:cs="Arial"/>
          <w:sz w:val="18"/>
          <w:szCs w:val="18"/>
        </w:rPr>
        <w:t>.</w:t>
      </w:r>
    </w:p>
    <w:p w14:paraId="40AF00A5" w14:textId="7D45BB48" w:rsidR="00843E0D" w:rsidRPr="00614363" w:rsidRDefault="00843E0D" w:rsidP="00B072AD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negatywnego w ocenie Banku wyniku kontroli inwestycji, w szczególności na skutek</w:t>
      </w:r>
      <w:r w:rsidR="00FB3BA5" w:rsidRPr="00614363">
        <w:rPr>
          <w:rFonts w:ascii="Calibri" w:hAnsi="Calibri" w:cs="Arial"/>
          <w:sz w:val="18"/>
          <w:szCs w:val="18"/>
        </w:rPr>
        <w:t xml:space="preserve"> niezrealizowania wymaganego stopnia zaawansowania inwestycji,</w:t>
      </w:r>
      <w:r w:rsidRPr="00614363">
        <w:rPr>
          <w:rFonts w:ascii="Calibri" w:hAnsi="Calibri" w:cs="Arial"/>
          <w:sz w:val="18"/>
          <w:szCs w:val="18"/>
        </w:rPr>
        <w:t xml:space="preserve"> nieudostępnienia do wglądu dokumentacji budowy,</w:t>
      </w:r>
      <w:r w:rsidR="003E6BD1" w:rsidRPr="00614363">
        <w:rPr>
          <w:rFonts w:ascii="Calibri" w:hAnsi="Calibri" w:cs="Arial"/>
          <w:sz w:val="18"/>
          <w:szCs w:val="18"/>
        </w:rPr>
        <w:t xml:space="preserve"> dokumentacji zdjęciowej nieruchomości,</w:t>
      </w:r>
      <w:r w:rsidRPr="00614363">
        <w:rPr>
          <w:rFonts w:ascii="Calibri" w:hAnsi="Calibri" w:cs="Arial"/>
          <w:sz w:val="18"/>
          <w:szCs w:val="18"/>
        </w:rPr>
        <w:t xml:space="preserve"> faktur lub rachunków</w:t>
      </w:r>
      <w:r w:rsidR="00CD6A09" w:rsidRPr="00614363">
        <w:rPr>
          <w:rFonts w:ascii="Calibri" w:hAnsi="Calibri" w:cs="Arial"/>
          <w:sz w:val="18"/>
          <w:szCs w:val="18"/>
        </w:rPr>
        <w:t xml:space="preserve"> o których mowa w ust. 5</w:t>
      </w:r>
      <w:r w:rsidRPr="00614363">
        <w:rPr>
          <w:rFonts w:ascii="Calibri" w:hAnsi="Calibri" w:cs="Arial"/>
          <w:sz w:val="18"/>
          <w:szCs w:val="18"/>
        </w:rPr>
        <w:t>, wnioskowana transza kredytu nie zostanie wypłacona do momentu uzyskania pozytywnych wyników kontroli inwestycji oraz spełnienia pozostałych warunków koniecznych do wypłaty kredytu/transzy.</w:t>
      </w:r>
    </w:p>
    <w:p w14:paraId="14B89F53" w14:textId="77777777" w:rsidR="00D45D45" w:rsidRPr="00614363" w:rsidRDefault="00D45D45" w:rsidP="00B072AD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Wypłata Uniwersalnego Kredytu Hipotecznego realizowana jest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w formie bezgotówkowej na rachunek Kredytobiorcy prowadzony w Banku lub jako przelew do innego banku lub też poprzez wypłatę gotówkową</w:t>
      </w:r>
      <w:r w:rsidR="00752F8F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w przypadku braku rachunku.</w:t>
      </w:r>
    </w:p>
    <w:p w14:paraId="09C4DD6A" w14:textId="77777777" w:rsidR="005E2C00" w:rsidRPr="00614363" w:rsidRDefault="00D45D45" w:rsidP="005E2C00">
      <w:pPr>
        <w:pStyle w:val="Tekstpodstawowy"/>
        <w:widowControl w:val="0"/>
        <w:numPr>
          <w:ilvl w:val="0"/>
          <w:numId w:val="25"/>
        </w:numPr>
        <w:tabs>
          <w:tab w:val="clear" w:pos="284"/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przypadku wykorzystania kredytu w kwocie niższej od kwoty udzielonego kredytu, </w:t>
      </w:r>
      <w:r w:rsidR="005E2C00" w:rsidRPr="00614363">
        <w:rPr>
          <w:rFonts w:ascii="Calibri" w:hAnsi="Calibri" w:cs="Arial"/>
          <w:sz w:val="18"/>
          <w:szCs w:val="18"/>
        </w:rPr>
        <w:t xml:space="preserve">na </w:t>
      </w:r>
      <w:r w:rsidR="004050E9" w:rsidRPr="00614363">
        <w:rPr>
          <w:rFonts w:ascii="Calibri" w:hAnsi="Calibri" w:cs="Arial"/>
          <w:sz w:val="18"/>
          <w:szCs w:val="18"/>
        </w:rPr>
        <w:t>wniosek Kredytobiorcy Bank dokonuje</w:t>
      </w:r>
      <w:r w:rsidR="005E2C00" w:rsidRPr="00614363">
        <w:rPr>
          <w:rFonts w:ascii="Calibri" w:hAnsi="Calibri" w:cs="Arial"/>
          <w:sz w:val="18"/>
          <w:szCs w:val="18"/>
        </w:rPr>
        <w:t xml:space="preserve"> zmniejszenia kwoty kredytu do wysokości wykorzys</w:t>
      </w:r>
      <w:r w:rsidR="00783090" w:rsidRPr="00614363">
        <w:rPr>
          <w:rFonts w:ascii="Calibri" w:hAnsi="Calibri" w:cs="Arial"/>
          <w:sz w:val="18"/>
          <w:szCs w:val="18"/>
        </w:rPr>
        <w:t>tanej kwoty kredytu oraz ustala</w:t>
      </w:r>
      <w:r w:rsidR="005E2C00" w:rsidRPr="00614363">
        <w:rPr>
          <w:rFonts w:ascii="Calibri" w:hAnsi="Calibri" w:cs="Arial"/>
          <w:sz w:val="18"/>
          <w:szCs w:val="18"/>
        </w:rPr>
        <w:t xml:space="preserve"> nową wysokość rat kapitałowych</w:t>
      </w:r>
      <w:r w:rsidRPr="00614363">
        <w:rPr>
          <w:rFonts w:ascii="Calibri" w:hAnsi="Calibri" w:cs="Arial"/>
          <w:sz w:val="18"/>
          <w:szCs w:val="18"/>
        </w:rPr>
        <w:t>. Zmiana wysokości rat spłaty kapitału wymaga sporzą</w:t>
      </w:r>
      <w:r w:rsidR="002254AA" w:rsidRPr="00614363">
        <w:rPr>
          <w:rFonts w:ascii="Calibri" w:hAnsi="Calibri" w:cs="Arial"/>
          <w:sz w:val="18"/>
          <w:szCs w:val="18"/>
        </w:rPr>
        <w:t>dzenia aneksu do Umowy kredytu</w:t>
      </w:r>
      <w:r w:rsidR="00B34998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i przekazania przez Bank nowego harmonogramu spłat rat </w:t>
      </w:r>
      <w:r w:rsidR="008032B8" w:rsidRPr="00614363">
        <w:rPr>
          <w:rFonts w:ascii="Calibri" w:hAnsi="Calibri" w:cs="Arial"/>
          <w:sz w:val="18"/>
          <w:szCs w:val="18"/>
        </w:rPr>
        <w:t>kredytu</w:t>
      </w:r>
      <w:r w:rsidR="00C73920" w:rsidRPr="00614363">
        <w:rPr>
          <w:rFonts w:ascii="Calibri" w:hAnsi="Calibri" w:cs="Arial"/>
          <w:sz w:val="18"/>
          <w:szCs w:val="18"/>
        </w:rPr>
        <w:t xml:space="preserve">.  Niewykorzystanie przez Kredytobiorcę pełnej kwoty </w:t>
      </w:r>
      <w:r w:rsidR="003C149D" w:rsidRPr="00614363">
        <w:rPr>
          <w:rFonts w:ascii="Calibri" w:hAnsi="Calibri" w:cs="Arial"/>
          <w:sz w:val="18"/>
          <w:szCs w:val="18"/>
        </w:rPr>
        <w:t xml:space="preserve">udzielonego kredytu nie skutkuje obniżeniem prowizji </w:t>
      </w:r>
      <w:r w:rsidR="00C73920" w:rsidRPr="00614363">
        <w:rPr>
          <w:rFonts w:ascii="Calibri" w:hAnsi="Calibri" w:cs="Arial"/>
          <w:sz w:val="18"/>
          <w:szCs w:val="18"/>
        </w:rPr>
        <w:br/>
      </w:r>
      <w:r w:rsidR="003C149D" w:rsidRPr="00614363">
        <w:rPr>
          <w:rFonts w:ascii="Calibri" w:hAnsi="Calibri" w:cs="Arial"/>
          <w:sz w:val="18"/>
          <w:szCs w:val="18"/>
        </w:rPr>
        <w:t xml:space="preserve">za </w:t>
      </w:r>
      <w:r w:rsidR="00C73920" w:rsidRPr="00614363">
        <w:rPr>
          <w:rFonts w:ascii="Calibri" w:hAnsi="Calibri" w:cs="Arial"/>
          <w:sz w:val="18"/>
          <w:szCs w:val="18"/>
        </w:rPr>
        <w:t>jego udzielenie</w:t>
      </w:r>
      <w:r w:rsidR="003C149D" w:rsidRPr="00614363">
        <w:rPr>
          <w:rFonts w:ascii="Calibri" w:hAnsi="Calibri" w:cs="Arial"/>
          <w:sz w:val="18"/>
          <w:szCs w:val="18"/>
        </w:rPr>
        <w:t xml:space="preserve">. </w:t>
      </w:r>
    </w:p>
    <w:p w14:paraId="606EF011" w14:textId="77777777" w:rsidR="00843E0D" w:rsidRPr="00614363" w:rsidRDefault="00843E0D" w:rsidP="00B072AD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Środki z kredytu nie zostaną uruchomione, jeżeli:</w:t>
      </w:r>
    </w:p>
    <w:p w14:paraId="1AFC9DBC" w14:textId="77777777" w:rsidR="002C4DCF" w:rsidRPr="00614363" w:rsidRDefault="00843E0D" w:rsidP="00B072AD">
      <w:pPr>
        <w:pStyle w:val="Tekstpodstawowy"/>
        <w:widowControl w:val="0"/>
        <w:numPr>
          <w:ilvl w:val="0"/>
          <w:numId w:val="13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Kredytobiorca nie</w:t>
      </w:r>
      <w:r w:rsidR="0083194A" w:rsidRPr="00614363">
        <w:rPr>
          <w:rFonts w:ascii="Calibri" w:hAnsi="Calibri" w:cs="Arial"/>
          <w:sz w:val="18"/>
          <w:szCs w:val="18"/>
        </w:rPr>
        <w:t xml:space="preserve"> zapewni środków na rachunku </w:t>
      </w:r>
      <w:r w:rsidR="00B21F08" w:rsidRPr="00614363">
        <w:rPr>
          <w:rFonts w:ascii="Calibri" w:hAnsi="Calibri" w:cs="Arial"/>
          <w:sz w:val="18"/>
          <w:szCs w:val="18"/>
        </w:rPr>
        <w:br/>
      </w:r>
      <w:r w:rsidR="0083194A" w:rsidRPr="00614363">
        <w:rPr>
          <w:rFonts w:ascii="Calibri" w:hAnsi="Calibri" w:cs="Arial"/>
          <w:sz w:val="18"/>
          <w:szCs w:val="18"/>
        </w:rPr>
        <w:t xml:space="preserve">na </w:t>
      </w:r>
      <w:r w:rsidRPr="00614363">
        <w:rPr>
          <w:rFonts w:ascii="Calibri" w:hAnsi="Calibri" w:cs="Arial"/>
          <w:sz w:val="18"/>
          <w:szCs w:val="18"/>
        </w:rPr>
        <w:t>opłacenie prowizji za udzielenie kredytu</w:t>
      </w:r>
      <w:r w:rsidR="00666428" w:rsidRPr="00614363">
        <w:rPr>
          <w:rFonts w:ascii="Calibri" w:hAnsi="Calibri" w:cs="Arial"/>
          <w:sz w:val="18"/>
          <w:szCs w:val="18"/>
        </w:rPr>
        <w:t>;</w:t>
      </w:r>
    </w:p>
    <w:p w14:paraId="683BFBCD" w14:textId="77777777" w:rsidR="00843E0D" w:rsidRPr="00614363" w:rsidRDefault="00843E0D" w:rsidP="00B072AD">
      <w:pPr>
        <w:pStyle w:val="Tekstpodstawowy"/>
        <w:widowControl w:val="0"/>
        <w:numPr>
          <w:ilvl w:val="0"/>
          <w:numId w:val="13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nie spełnił warunków określonych </w:t>
      </w:r>
      <w:r w:rsidR="00B21F08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Umowie kredytu;</w:t>
      </w:r>
    </w:p>
    <w:p w14:paraId="6037E4C0" w14:textId="313D30EE" w:rsidR="00843E0D" w:rsidRPr="00614363" w:rsidRDefault="00843E0D" w:rsidP="00B072AD">
      <w:pPr>
        <w:pStyle w:val="Tekstpodstawowy"/>
        <w:widowControl w:val="0"/>
        <w:numPr>
          <w:ilvl w:val="0"/>
          <w:numId w:val="13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po zawarciu Umowy kredytu </w:t>
      </w:r>
      <w:r w:rsidR="009F4304" w:rsidRPr="00614363">
        <w:rPr>
          <w:rFonts w:ascii="Calibri" w:hAnsi="Calibri" w:cs="Arial"/>
          <w:sz w:val="18"/>
          <w:szCs w:val="18"/>
        </w:rPr>
        <w:t xml:space="preserve">a przed wypłatą środków </w:t>
      </w:r>
      <w:r w:rsidRPr="00614363">
        <w:rPr>
          <w:rFonts w:ascii="Calibri" w:hAnsi="Calibri" w:cs="Arial"/>
          <w:sz w:val="18"/>
          <w:szCs w:val="18"/>
        </w:rPr>
        <w:t xml:space="preserve">Bank uzyskał informację, że została wszczęta egzekucja lub został złożony wniosek o ogłoszenie upadłości lub </w:t>
      </w:r>
      <w:r w:rsidR="001071E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o zawarcie układu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z wierzycielami wobec:</w:t>
      </w:r>
    </w:p>
    <w:p w14:paraId="5B4F8E90" w14:textId="77777777" w:rsidR="003E37E4" w:rsidRPr="00614363" w:rsidRDefault="00843E0D" w:rsidP="00281E80">
      <w:pPr>
        <w:pStyle w:val="Tekstpodstawowy"/>
        <w:widowControl w:val="0"/>
        <w:numPr>
          <w:ilvl w:val="0"/>
          <w:numId w:val="49"/>
        </w:numPr>
        <w:tabs>
          <w:tab w:val="clear" w:pos="568"/>
          <w:tab w:val="num" w:pos="709"/>
        </w:tabs>
        <w:spacing w:after="0"/>
        <w:ind w:left="709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Kredytobiorcy i/lub jego małżonka, </w:t>
      </w:r>
      <w:r w:rsidR="00D45D45" w:rsidRPr="00614363">
        <w:rPr>
          <w:rFonts w:ascii="Calibri" w:hAnsi="Calibri" w:cs="Arial"/>
          <w:sz w:val="18"/>
          <w:szCs w:val="18"/>
        </w:rPr>
        <w:t>działających</w:t>
      </w:r>
      <w:r w:rsidR="001C00F0" w:rsidRPr="00614363">
        <w:rPr>
          <w:rFonts w:ascii="Calibri" w:hAnsi="Calibri" w:cs="Arial"/>
          <w:sz w:val="18"/>
          <w:szCs w:val="18"/>
        </w:rPr>
        <w:t xml:space="preserve"> jako</w:t>
      </w:r>
      <w:r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lastRenderedPageBreak/>
        <w:t>jednoosobowy przedsiębiorca lub wspólnik spółki osobowej,</w:t>
      </w:r>
    </w:p>
    <w:p w14:paraId="161D0AF9" w14:textId="77777777" w:rsidR="00843E0D" w:rsidRPr="00614363" w:rsidRDefault="00843E0D" w:rsidP="00281E80">
      <w:pPr>
        <w:pStyle w:val="Tekstpodstawowy"/>
        <w:widowControl w:val="0"/>
        <w:numPr>
          <w:ilvl w:val="0"/>
          <w:numId w:val="49"/>
        </w:numPr>
        <w:tabs>
          <w:tab w:val="clear" w:pos="568"/>
          <w:tab w:val="num" w:pos="709"/>
        </w:tabs>
        <w:spacing w:after="0"/>
        <w:ind w:left="709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Poręczyciela i/lub jego małżonka, </w:t>
      </w:r>
      <w:r w:rsidR="00D45D45" w:rsidRPr="00614363">
        <w:rPr>
          <w:rFonts w:ascii="Calibri" w:hAnsi="Calibri" w:cs="Arial"/>
          <w:sz w:val="18"/>
          <w:szCs w:val="18"/>
        </w:rPr>
        <w:t>działających</w:t>
      </w:r>
      <w:r w:rsidR="001C00F0" w:rsidRPr="00614363">
        <w:rPr>
          <w:rFonts w:ascii="Calibri" w:hAnsi="Calibri" w:cs="Arial"/>
          <w:sz w:val="18"/>
          <w:szCs w:val="18"/>
        </w:rPr>
        <w:t xml:space="preserve"> jako</w:t>
      </w:r>
      <w:r w:rsidRPr="00614363">
        <w:rPr>
          <w:rFonts w:ascii="Calibri" w:hAnsi="Calibri" w:cs="Arial"/>
          <w:sz w:val="18"/>
          <w:szCs w:val="18"/>
        </w:rPr>
        <w:t xml:space="preserve"> jednoosobowy przedsiębiorca lub wspólnik spółki osobowej.</w:t>
      </w:r>
    </w:p>
    <w:p w14:paraId="733AB211" w14:textId="4A06C35F" w:rsidR="00843E0D" w:rsidRPr="00614363" w:rsidRDefault="00843E0D" w:rsidP="00B072AD">
      <w:pPr>
        <w:pStyle w:val="Tekstpodstawowy"/>
        <w:widowControl w:val="0"/>
        <w:numPr>
          <w:ilvl w:val="0"/>
          <w:numId w:val="25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 sytuacji opisanej </w:t>
      </w:r>
      <w:r w:rsidR="009A1030" w:rsidRPr="00614363">
        <w:rPr>
          <w:rFonts w:ascii="Calibri" w:hAnsi="Calibri" w:cs="Arial"/>
          <w:sz w:val="18"/>
          <w:szCs w:val="18"/>
        </w:rPr>
        <w:t xml:space="preserve">w ust. </w:t>
      </w:r>
      <w:r w:rsidR="00676764" w:rsidRPr="00614363">
        <w:rPr>
          <w:rFonts w:ascii="Calibri" w:hAnsi="Calibri" w:cs="Arial"/>
          <w:sz w:val="18"/>
          <w:szCs w:val="18"/>
        </w:rPr>
        <w:t xml:space="preserve">12 </w:t>
      </w:r>
      <w:r w:rsidRPr="00614363">
        <w:rPr>
          <w:rFonts w:ascii="Calibri" w:hAnsi="Calibri" w:cs="Arial"/>
          <w:sz w:val="18"/>
          <w:szCs w:val="18"/>
        </w:rPr>
        <w:t>Umowa kredytu wygasa, co oznacza, że po stronie Kredytobiorcy nie istnieje wobec Banku roszczenie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o zawarcie Umowy kredytu na warunkach określonych w decyzji kredytowej, jak również nie przysługuje mu roszczenie o zwrot poniesionych kosztów związanych z kompletowaniem przez niego wszystkich dokumentów stanowiących elementy wniosku kredytowego.</w:t>
      </w:r>
    </w:p>
    <w:p w14:paraId="14B0A272" w14:textId="160DA3A8" w:rsidR="00C70E71" w:rsidRPr="00614363" w:rsidRDefault="00C70E71" w:rsidP="001D5D16">
      <w:pPr>
        <w:pStyle w:val="Tekstpodstawowy"/>
        <w:widowControl w:val="0"/>
        <w:spacing w:after="0"/>
        <w:rPr>
          <w:rFonts w:ascii="Calibri" w:hAnsi="Calibri" w:cs="Arial"/>
          <w:sz w:val="18"/>
          <w:szCs w:val="18"/>
        </w:rPr>
      </w:pPr>
    </w:p>
    <w:bookmarkEnd w:id="17"/>
    <w:bookmarkEnd w:id="18"/>
    <w:p w14:paraId="2DCE3E8C" w14:textId="57AAB7DD" w:rsidR="00B36E22" w:rsidRPr="00614363" w:rsidRDefault="00B36E22" w:rsidP="00B5072C">
      <w:pPr>
        <w:pStyle w:val="Tekstpodstawowy"/>
        <w:widowControl w:val="0"/>
        <w:spacing w:after="0"/>
        <w:rPr>
          <w:rFonts w:ascii="Calibri" w:hAnsi="Calibri"/>
          <w:sz w:val="18"/>
        </w:rPr>
      </w:pPr>
    </w:p>
    <w:p w14:paraId="1124A2CB" w14:textId="19EEEEB2" w:rsidR="00382691" w:rsidRPr="00614363" w:rsidRDefault="00382691" w:rsidP="00382691">
      <w:pPr>
        <w:pStyle w:val="Akapitzlist"/>
        <w:widowControl w:val="0"/>
        <w:numPr>
          <w:ilvl w:val="0"/>
          <w:numId w:val="86"/>
        </w:numPr>
        <w:ind w:left="567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nabyciem prawa własności lokalu mieszkalnego albo domu jednorodzinnego, w tym z jego wykończeniem; </w:t>
      </w:r>
    </w:p>
    <w:p w14:paraId="4585FEFE" w14:textId="4B3E988F" w:rsidR="00382691" w:rsidRPr="00614363" w:rsidRDefault="00382691" w:rsidP="0039726D">
      <w:pPr>
        <w:pStyle w:val="Akapitzlist"/>
        <w:widowControl w:val="0"/>
        <w:numPr>
          <w:ilvl w:val="0"/>
          <w:numId w:val="86"/>
        </w:numPr>
        <w:ind w:left="567" w:hanging="283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wkładem budowlanym;</w:t>
      </w:r>
    </w:p>
    <w:p w14:paraId="0592A61D" w14:textId="170C10C9" w:rsidR="00B11B4B" w:rsidRPr="00614363" w:rsidRDefault="009F4C55" w:rsidP="003823AB">
      <w:pPr>
        <w:widowControl w:val="0"/>
        <w:numPr>
          <w:ilvl w:val="0"/>
          <w:numId w:val="77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C</w:t>
      </w:r>
      <w:r w:rsidR="00382691" w:rsidRPr="00614363">
        <w:rPr>
          <w:rFonts w:ascii="Calibri" w:hAnsi="Calibri" w:cs="Arial"/>
          <w:sz w:val="18"/>
          <w:szCs w:val="18"/>
        </w:rPr>
        <w:t xml:space="preserve">ena </w:t>
      </w:r>
      <w:r w:rsidR="00934FF7" w:rsidRPr="00614363">
        <w:rPr>
          <w:rFonts w:ascii="Calibri" w:hAnsi="Calibri" w:cs="Arial"/>
          <w:sz w:val="18"/>
          <w:szCs w:val="18"/>
        </w:rPr>
        <w:t>nabywanego l</w:t>
      </w:r>
      <w:r w:rsidR="00382691" w:rsidRPr="00614363">
        <w:rPr>
          <w:rFonts w:ascii="Calibri" w:hAnsi="Calibri" w:cs="Arial"/>
          <w:sz w:val="18"/>
          <w:szCs w:val="18"/>
        </w:rPr>
        <w:t>okalu mieszkalnego lub wkład budowlany</w:t>
      </w:r>
      <w:r w:rsidR="00FD4F53" w:rsidRPr="00614363">
        <w:rPr>
          <w:rFonts w:ascii="Calibri" w:hAnsi="Calibri" w:cs="Arial"/>
          <w:sz w:val="18"/>
          <w:szCs w:val="18"/>
        </w:rPr>
        <w:t>, o których mowa w ust. 2 pkt 2</w:t>
      </w:r>
      <w:r w:rsidR="005469F2" w:rsidRPr="00614363">
        <w:rPr>
          <w:rFonts w:ascii="Calibri" w:hAnsi="Calibri" w:cs="Arial"/>
          <w:sz w:val="18"/>
          <w:szCs w:val="18"/>
        </w:rPr>
        <w:t>)</w:t>
      </w:r>
      <w:r w:rsidR="00FD4F53" w:rsidRPr="00614363">
        <w:rPr>
          <w:rFonts w:ascii="Calibri" w:hAnsi="Calibri" w:cs="Arial"/>
          <w:sz w:val="18"/>
          <w:szCs w:val="18"/>
        </w:rPr>
        <w:t xml:space="preserve"> i 3</w:t>
      </w:r>
      <w:r w:rsidR="005469F2" w:rsidRPr="00614363">
        <w:rPr>
          <w:rFonts w:ascii="Calibri" w:hAnsi="Calibri" w:cs="Arial"/>
          <w:sz w:val="18"/>
          <w:szCs w:val="18"/>
        </w:rPr>
        <w:t>)</w:t>
      </w:r>
      <w:r w:rsidR="00934FF7" w:rsidRPr="00614363">
        <w:rPr>
          <w:rFonts w:ascii="Calibri" w:hAnsi="Calibri" w:cs="Arial"/>
          <w:sz w:val="18"/>
          <w:szCs w:val="18"/>
        </w:rPr>
        <w:t xml:space="preserve"> </w:t>
      </w:r>
      <w:r w:rsidR="00382691" w:rsidRPr="00614363">
        <w:rPr>
          <w:rFonts w:ascii="Calibri" w:hAnsi="Calibri" w:cs="Arial"/>
          <w:sz w:val="18"/>
          <w:szCs w:val="18"/>
        </w:rPr>
        <w:t xml:space="preserve">nie </w:t>
      </w:r>
      <w:r w:rsidR="00934FF7" w:rsidRPr="00614363">
        <w:rPr>
          <w:rFonts w:ascii="Calibri" w:hAnsi="Calibri" w:cs="Arial"/>
          <w:sz w:val="18"/>
          <w:szCs w:val="18"/>
        </w:rPr>
        <w:t xml:space="preserve">może </w:t>
      </w:r>
      <w:r w:rsidR="00382691" w:rsidRPr="00614363">
        <w:rPr>
          <w:rFonts w:ascii="Calibri" w:hAnsi="Calibri" w:cs="Arial"/>
          <w:sz w:val="18"/>
          <w:szCs w:val="18"/>
        </w:rPr>
        <w:t>przekracz</w:t>
      </w:r>
      <w:r w:rsidR="00934FF7" w:rsidRPr="00614363">
        <w:rPr>
          <w:rFonts w:ascii="Calibri" w:hAnsi="Calibri" w:cs="Arial"/>
          <w:sz w:val="18"/>
          <w:szCs w:val="18"/>
        </w:rPr>
        <w:t>ać wartości wyliczonych</w:t>
      </w:r>
      <w:r w:rsidR="00802693" w:rsidRPr="00614363">
        <w:rPr>
          <w:rFonts w:ascii="Calibri" w:hAnsi="Calibri" w:cs="Arial"/>
          <w:sz w:val="18"/>
          <w:szCs w:val="18"/>
        </w:rPr>
        <w:t>,</w:t>
      </w:r>
      <w:r w:rsidR="00934FF7" w:rsidRPr="00614363">
        <w:rPr>
          <w:rFonts w:ascii="Calibri" w:hAnsi="Calibri" w:cs="Arial"/>
          <w:sz w:val="18"/>
          <w:szCs w:val="18"/>
        </w:rPr>
        <w:t xml:space="preserve"> w sposób określony w Umowie kredytu.</w:t>
      </w:r>
    </w:p>
    <w:p w14:paraId="76237D7C" w14:textId="4A91EDEA" w:rsidR="00B11B4B" w:rsidRPr="00614363" w:rsidRDefault="00B11B4B" w:rsidP="00B11B4B">
      <w:pPr>
        <w:widowControl w:val="0"/>
        <w:rPr>
          <w:rFonts w:ascii="Calibri" w:hAnsi="Calibri" w:cs="Arial"/>
          <w:sz w:val="18"/>
          <w:szCs w:val="18"/>
        </w:rPr>
      </w:pPr>
    </w:p>
    <w:p w14:paraId="5C424AD0" w14:textId="56024B14" w:rsidR="00B36E22" w:rsidRPr="00614363" w:rsidRDefault="00B36E22" w:rsidP="00B36E22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 xml:space="preserve">Rozdział </w:t>
      </w:r>
      <w:r w:rsidR="00FB73C3"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>9</w:t>
      </w:r>
      <w:r w:rsidRPr="00614363">
        <w:rPr>
          <w:rFonts w:ascii="Calibri" w:hAnsi="Calibri"/>
          <w:bCs w:val="0"/>
          <w:color w:val="008364"/>
          <w:kern w:val="28"/>
          <w:sz w:val="18"/>
          <w:szCs w:val="18"/>
        </w:rPr>
        <w:t>. Reklamacje</w:t>
      </w:r>
    </w:p>
    <w:p w14:paraId="763CF21D" w14:textId="77777777" w:rsidR="00B36E22" w:rsidRPr="00614363" w:rsidRDefault="00B36E22" w:rsidP="00281E80">
      <w:pPr>
        <w:pStyle w:val="Nagwek2"/>
        <w:numPr>
          <w:ilvl w:val="0"/>
          <w:numId w:val="64"/>
        </w:numPr>
        <w:spacing w:before="0" w:after="0"/>
        <w:ind w:left="3969" w:hanging="3969"/>
        <w:rPr>
          <w:rFonts w:ascii="Calibri" w:hAnsi="Calibri"/>
          <w:bCs w:val="0"/>
          <w:kern w:val="28"/>
          <w:sz w:val="18"/>
          <w:szCs w:val="18"/>
        </w:rPr>
      </w:pPr>
    </w:p>
    <w:p w14:paraId="1B213999" w14:textId="77777777" w:rsidR="00151DB8" w:rsidRPr="00614363" w:rsidRDefault="00151DB8" w:rsidP="00283C70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Kredytobiorca, może zgło</w:t>
      </w:r>
      <w:r w:rsidR="003E37E4" w:rsidRPr="00614363">
        <w:rPr>
          <w:rFonts w:ascii="Calibri" w:hAnsi="Calibri" w:cs="Arial"/>
          <w:sz w:val="18"/>
          <w:szCs w:val="18"/>
        </w:rPr>
        <w:t xml:space="preserve">sić reklamację, dotyczącą usług </w:t>
      </w:r>
      <w:r w:rsidRPr="00614363">
        <w:rPr>
          <w:rFonts w:ascii="Calibri" w:hAnsi="Calibri" w:cs="Arial"/>
          <w:sz w:val="18"/>
          <w:szCs w:val="18"/>
        </w:rPr>
        <w:t>świadczonych</w:t>
      </w:r>
      <w:r w:rsidR="003E37E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przez Bank w następującym trybie:</w:t>
      </w:r>
    </w:p>
    <w:p w14:paraId="64AB6E2F" w14:textId="3941FADE" w:rsidR="00151DB8" w:rsidRPr="00614363" w:rsidRDefault="00151DB8" w:rsidP="00186092">
      <w:pPr>
        <w:numPr>
          <w:ilvl w:val="0"/>
          <w:numId w:val="78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pocztą tradycyjną kierując pismo na adres korespondencyjny Banku:  </w:t>
      </w:r>
      <w:r w:rsidR="00482F2A" w:rsidRPr="00614363">
        <w:rPr>
          <w:rFonts w:ascii="Calibri" w:hAnsi="Calibri" w:cs="Arial"/>
          <w:sz w:val="18"/>
          <w:szCs w:val="18"/>
        </w:rPr>
        <w:t>59</w:t>
      </w:r>
      <w:r w:rsidRPr="00614363">
        <w:rPr>
          <w:rFonts w:ascii="Calibri" w:hAnsi="Calibri" w:cs="Arial"/>
          <w:sz w:val="18"/>
          <w:szCs w:val="18"/>
        </w:rPr>
        <w:t>-</w:t>
      </w:r>
      <w:r w:rsidR="00482F2A" w:rsidRPr="00614363">
        <w:rPr>
          <w:rFonts w:ascii="Calibri" w:hAnsi="Calibri" w:cs="Arial"/>
          <w:sz w:val="18"/>
          <w:szCs w:val="18"/>
        </w:rPr>
        <w:t>930 Pieńsk</w:t>
      </w:r>
      <w:r w:rsidRPr="00614363">
        <w:rPr>
          <w:rFonts w:ascii="Calibri" w:hAnsi="Calibri" w:cs="Arial"/>
          <w:sz w:val="18"/>
          <w:szCs w:val="18"/>
        </w:rPr>
        <w:t xml:space="preserve">, </w:t>
      </w:r>
      <w:r w:rsidR="001071E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ul. </w:t>
      </w:r>
      <w:r w:rsidR="00482F2A" w:rsidRPr="00614363">
        <w:rPr>
          <w:rFonts w:ascii="Calibri" w:hAnsi="Calibri" w:cs="Arial"/>
          <w:sz w:val="18"/>
          <w:szCs w:val="18"/>
        </w:rPr>
        <w:t>Staszica 20</w:t>
      </w:r>
      <w:r w:rsidRPr="00614363">
        <w:rPr>
          <w:rFonts w:ascii="Calibri" w:hAnsi="Calibri" w:cs="Arial"/>
          <w:sz w:val="18"/>
          <w:szCs w:val="18"/>
        </w:rPr>
        <w:t>;</w:t>
      </w:r>
    </w:p>
    <w:p w14:paraId="1FAEE57B" w14:textId="0081E424" w:rsidR="00151DB8" w:rsidRPr="00614363" w:rsidRDefault="00151DB8" w:rsidP="00186092">
      <w:pPr>
        <w:numPr>
          <w:ilvl w:val="0"/>
          <w:numId w:val="78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telefonicznie lub pocztą elektroniczną (dane kontaktowe dostępne są na stronie internetowej Banku);</w:t>
      </w:r>
    </w:p>
    <w:p w14:paraId="13A66273" w14:textId="77777777" w:rsidR="00151DB8" w:rsidRPr="00614363" w:rsidRDefault="00151DB8" w:rsidP="00186092">
      <w:pPr>
        <w:numPr>
          <w:ilvl w:val="0"/>
          <w:numId w:val="78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za pomocą systemu bankowości internetowej;</w:t>
      </w:r>
    </w:p>
    <w:p w14:paraId="711B832E" w14:textId="77777777" w:rsidR="00151DB8" w:rsidRPr="00614363" w:rsidRDefault="00151DB8" w:rsidP="00186092">
      <w:pPr>
        <w:numPr>
          <w:ilvl w:val="0"/>
          <w:numId w:val="78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pisemnie lub ustnie w placówce Banku. </w:t>
      </w:r>
    </w:p>
    <w:p w14:paraId="47847EC3" w14:textId="77777777" w:rsidR="003E37E4" w:rsidRPr="00614363" w:rsidRDefault="00151DB8" w:rsidP="00281E80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Bank rozpatruje reklamację i ud</w:t>
      </w:r>
      <w:r w:rsidR="003E37E4" w:rsidRPr="00614363">
        <w:rPr>
          <w:rFonts w:ascii="Calibri" w:hAnsi="Calibri" w:cs="Arial"/>
          <w:sz w:val="18"/>
          <w:szCs w:val="18"/>
        </w:rPr>
        <w:t xml:space="preserve">ziela odpowiedzi Kredytobiorcy </w:t>
      </w:r>
      <w:r w:rsidRPr="00614363">
        <w:rPr>
          <w:rFonts w:ascii="Calibri" w:hAnsi="Calibri" w:cs="Arial"/>
          <w:sz w:val="18"/>
          <w:szCs w:val="18"/>
        </w:rPr>
        <w:t>w postaci papierowej lub za pomocą innego trwałego nośnika informacji.</w:t>
      </w:r>
    </w:p>
    <w:p w14:paraId="40FFCCD7" w14:textId="77777777" w:rsidR="003E37E4" w:rsidRPr="00614363" w:rsidRDefault="00151DB8" w:rsidP="00281E80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Calibri" w:hAnsi="Calibri" w:cs="Arial"/>
          <w:sz w:val="18"/>
          <w:szCs w:val="18"/>
        </w:rPr>
      </w:pPr>
      <w:r w:rsidRPr="00614363">
        <w:rPr>
          <w:rFonts w:ascii="Calibri" w:eastAsia="Calibri" w:hAnsi="Calibri" w:cs="Arial"/>
          <w:sz w:val="18"/>
          <w:szCs w:val="18"/>
        </w:rPr>
        <w:t>Odpowiedź, o której mowa w ust. 2 może zostać dostarczona pocztą elektroniczną wyłącznie na wniosek Kredytobiorcy.</w:t>
      </w:r>
    </w:p>
    <w:p w14:paraId="30623151" w14:textId="77777777" w:rsidR="003E37E4" w:rsidRPr="00614363" w:rsidRDefault="00151DB8" w:rsidP="00281E80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Calibri" w:hAnsi="Calibri" w:cs="Arial"/>
          <w:sz w:val="18"/>
          <w:szCs w:val="18"/>
        </w:rPr>
      </w:pPr>
      <w:r w:rsidRPr="00614363">
        <w:rPr>
          <w:rFonts w:ascii="Calibri" w:eastAsia="Calibri" w:hAnsi="Calibri" w:cs="Arial"/>
          <w:sz w:val="18"/>
          <w:szCs w:val="18"/>
        </w:rPr>
        <w:t>Bank udziela odpowiedzi, o której mowa w ust. 2 bez zbędnej zwłoki jednak nie później niż w terminie do 30 dni kalendarzowyc</w:t>
      </w:r>
      <w:r w:rsidR="00C64E46" w:rsidRPr="00614363">
        <w:rPr>
          <w:rFonts w:ascii="Calibri" w:eastAsia="Calibri" w:hAnsi="Calibri" w:cs="Arial"/>
          <w:sz w:val="18"/>
          <w:szCs w:val="18"/>
        </w:rPr>
        <w:t>h od daty otrzymania reklamacji.</w:t>
      </w:r>
    </w:p>
    <w:p w14:paraId="420AC8C4" w14:textId="77777777" w:rsidR="00151DB8" w:rsidRPr="00614363" w:rsidRDefault="00151DB8" w:rsidP="00281E80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Calibri" w:hAnsi="Calibri" w:cs="Arial"/>
          <w:sz w:val="18"/>
          <w:szCs w:val="18"/>
        </w:rPr>
      </w:pPr>
      <w:r w:rsidRPr="00614363">
        <w:rPr>
          <w:rFonts w:ascii="Calibri" w:eastAsia="Calibri" w:hAnsi="Calibri" w:cs="Arial"/>
          <w:sz w:val="18"/>
          <w:szCs w:val="18"/>
        </w:rPr>
        <w:t xml:space="preserve">W przypadku, gdy z uwagi na złożoność sprawy, zachodzi konieczność przeprowadzenia postępowania wyjaśniającego </w:t>
      </w:r>
      <w:r w:rsidRPr="00614363">
        <w:rPr>
          <w:rFonts w:ascii="Calibri" w:eastAsia="Calibri" w:hAnsi="Calibri" w:cs="Arial"/>
          <w:sz w:val="18"/>
          <w:szCs w:val="18"/>
        </w:rPr>
        <w:br/>
        <w:t>i termin 30-dniowy nie może zostać dotrzymany, Bank informuje Kredytobiorcę o:</w:t>
      </w:r>
    </w:p>
    <w:p w14:paraId="32C4E6F6" w14:textId="77777777" w:rsidR="00151DB8" w:rsidRPr="00614363" w:rsidRDefault="00151DB8" w:rsidP="00281E80">
      <w:pPr>
        <w:numPr>
          <w:ilvl w:val="0"/>
          <w:numId w:val="52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przyczynie opóźnienia;</w:t>
      </w:r>
    </w:p>
    <w:p w14:paraId="46DD4A73" w14:textId="77777777" w:rsidR="00151DB8" w:rsidRPr="00614363" w:rsidRDefault="00151DB8" w:rsidP="00281E80">
      <w:pPr>
        <w:numPr>
          <w:ilvl w:val="0"/>
          <w:numId w:val="52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wskazuje okoliczności, które muszą zostać ustalone;</w:t>
      </w:r>
    </w:p>
    <w:p w14:paraId="327E0AE0" w14:textId="77777777" w:rsidR="00151DB8" w:rsidRPr="00614363" w:rsidRDefault="00151DB8" w:rsidP="00281E80">
      <w:pPr>
        <w:numPr>
          <w:ilvl w:val="0"/>
          <w:numId w:val="52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wskazuje przewidywany termin udzielenia odpowiedzi.</w:t>
      </w:r>
    </w:p>
    <w:p w14:paraId="2873F8D6" w14:textId="77777777" w:rsidR="00A576BC" w:rsidRPr="00614363" w:rsidRDefault="00151DB8" w:rsidP="00281E80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Calibri" w:hAnsi="Calibri" w:cs="Arial"/>
          <w:sz w:val="18"/>
          <w:szCs w:val="18"/>
        </w:rPr>
      </w:pPr>
      <w:r w:rsidRPr="00614363">
        <w:rPr>
          <w:rFonts w:ascii="Calibri" w:eastAsia="Calibri" w:hAnsi="Calibri" w:cs="Arial"/>
          <w:sz w:val="18"/>
          <w:szCs w:val="18"/>
        </w:rPr>
        <w:t>W przypadku, o którym mowa w ust. 5, termin rozpatrzenia reklamacji</w:t>
      </w:r>
      <w:r w:rsidR="00A576BC" w:rsidRPr="00614363">
        <w:rPr>
          <w:rFonts w:ascii="Calibri" w:eastAsia="Calibri" w:hAnsi="Calibri" w:cs="Arial"/>
          <w:sz w:val="18"/>
          <w:szCs w:val="18"/>
        </w:rPr>
        <w:t xml:space="preserve"> </w:t>
      </w:r>
      <w:r w:rsidRPr="00614363">
        <w:rPr>
          <w:rFonts w:ascii="Calibri" w:eastAsia="Calibri" w:hAnsi="Calibri" w:cs="Arial"/>
          <w:sz w:val="18"/>
          <w:szCs w:val="18"/>
        </w:rPr>
        <w:t>przez Bank i udzielenia odpowiedzi nie może być dłuższy niż 60 dni</w:t>
      </w:r>
      <w:r w:rsidR="00A576BC" w:rsidRPr="00614363">
        <w:rPr>
          <w:rFonts w:ascii="Calibri" w:eastAsia="Calibri" w:hAnsi="Calibri" w:cs="Arial"/>
          <w:sz w:val="18"/>
          <w:szCs w:val="18"/>
        </w:rPr>
        <w:t xml:space="preserve"> </w:t>
      </w:r>
      <w:r w:rsidRPr="00614363">
        <w:rPr>
          <w:rFonts w:ascii="Calibri" w:eastAsia="Calibri" w:hAnsi="Calibri" w:cs="Arial"/>
          <w:sz w:val="18"/>
          <w:szCs w:val="18"/>
        </w:rPr>
        <w:t>kalendarzowych od daty otrzymania reklamacji.</w:t>
      </w:r>
    </w:p>
    <w:p w14:paraId="041DEBD5" w14:textId="77777777" w:rsidR="00A576BC" w:rsidRPr="00614363" w:rsidRDefault="003312FA" w:rsidP="00281E80">
      <w:pPr>
        <w:numPr>
          <w:ilvl w:val="0"/>
          <w:numId w:val="51"/>
        </w:numPr>
        <w:autoSpaceDE w:val="0"/>
        <w:autoSpaceDN w:val="0"/>
        <w:adjustRightInd w:val="0"/>
        <w:ind w:left="284" w:hanging="284"/>
        <w:rPr>
          <w:rFonts w:ascii="Calibri" w:hAnsi="Calibri"/>
          <w:sz w:val="18"/>
        </w:rPr>
      </w:pPr>
      <w:r w:rsidRPr="00614363">
        <w:rPr>
          <w:rFonts w:ascii="Calibri" w:hAnsi="Calibri" w:cs="Arial"/>
          <w:bCs/>
          <w:sz w:val="18"/>
          <w:szCs w:val="18"/>
        </w:rPr>
        <w:t>Złożenie reklamacji nie zwalnia Kredytobiorcy</w:t>
      </w:r>
      <w:r w:rsidRPr="00614363">
        <w:rPr>
          <w:rFonts w:ascii="Calibri" w:hAnsi="Calibri" w:cs="Arial"/>
          <w:bCs/>
          <w:sz w:val="18"/>
          <w:szCs w:val="18"/>
        </w:rPr>
        <w:br/>
        <w:t xml:space="preserve">z obowiązku terminowego regulowania zobowiązań wynikających z harmonogramu spłaty wobec Banku, </w:t>
      </w:r>
      <w:r w:rsidRPr="00614363">
        <w:rPr>
          <w:rFonts w:ascii="Calibri" w:hAnsi="Calibri" w:cs="Arial"/>
          <w:bCs/>
          <w:sz w:val="18"/>
          <w:szCs w:val="18"/>
        </w:rPr>
        <w:br/>
        <w:t>o ile nie jest on kwestią przedmiotu reklamacji.</w:t>
      </w:r>
    </w:p>
    <w:p w14:paraId="0AED05CD" w14:textId="77777777" w:rsidR="00F812A4" w:rsidRPr="00614363" w:rsidRDefault="00F812A4" w:rsidP="00281E80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Calibri" w:hAnsi="Calibri" w:cs="Arial"/>
          <w:sz w:val="18"/>
          <w:szCs w:val="18"/>
        </w:rPr>
      </w:pPr>
      <w:r w:rsidRPr="00614363">
        <w:rPr>
          <w:rFonts w:ascii="Calibri" w:hAnsi="Calibri"/>
          <w:sz w:val="18"/>
          <w:szCs w:val="18"/>
        </w:rPr>
        <w:t xml:space="preserve">W przypadku nieuwzględnienia roszczeń wynikających </w:t>
      </w:r>
      <w:r w:rsidR="005E3AC6" w:rsidRPr="00614363">
        <w:rPr>
          <w:rFonts w:ascii="Calibri" w:hAnsi="Calibri"/>
          <w:sz w:val="18"/>
          <w:szCs w:val="18"/>
        </w:rPr>
        <w:br/>
      </w:r>
      <w:r w:rsidRPr="00614363">
        <w:rPr>
          <w:rFonts w:ascii="Calibri" w:hAnsi="Calibri"/>
          <w:sz w:val="18"/>
          <w:szCs w:val="18"/>
        </w:rPr>
        <w:t>z reklamacji Kredytob</w:t>
      </w:r>
      <w:r w:rsidR="0033799F" w:rsidRPr="00614363">
        <w:rPr>
          <w:rFonts w:ascii="Calibri" w:hAnsi="Calibri"/>
          <w:sz w:val="18"/>
          <w:szCs w:val="18"/>
        </w:rPr>
        <w:t>iorcy, treść odpowiedzi, będzie</w:t>
      </w:r>
      <w:r w:rsidRPr="00614363">
        <w:rPr>
          <w:rFonts w:ascii="Calibri" w:hAnsi="Calibri"/>
          <w:sz w:val="18"/>
          <w:szCs w:val="18"/>
        </w:rPr>
        <w:t xml:space="preserve"> zawierać również pouczenie o możliwości:</w:t>
      </w:r>
    </w:p>
    <w:p w14:paraId="42043E86" w14:textId="77777777" w:rsidR="00C113F1" w:rsidRPr="00614363" w:rsidRDefault="00F812A4" w:rsidP="00281E80">
      <w:pPr>
        <w:numPr>
          <w:ilvl w:val="0"/>
          <w:numId w:val="53"/>
        </w:numPr>
        <w:tabs>
          <w:tab w:val="clear" w:pos="709"/>
          <w:tab w:val="num" w:pos="567"/>
        </w:tabs>
        <w:ind w:left="567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odwołania się od stanowiska zawartego w odpowiedzi, jeżeli podmiot rynku finansowego przew</w:t>
      </w:r>
      <w:r w:rsidR="009C5C09" w:rsidRPr="00614363">
        <w:rPr>
          <w:rFonts w:ascii="Calibri" w:hAnsi="Calibri" w:cs="Arial"/>
          <w:sz w:val="18"/>
          <w:szCs w:val="18"/>
        </w:rPr>
        <w:t xml:space="preserve">iduje tryb odwoławczy, a także </w:t>
      </w:r>
      <w:r w:rsidRPr="00614363">
        <w:rPr>
          <w:rFonts w:ascii="Calibri" w:hAnsi="Calibri" w:cs="Arial"/>
          <w:sz w:val="18"/>
          <w:szCs w:val="18"/>
        </w:rPr>
        <w:t>o sposobie wniesienia tego odwołania;</w:t>
      </w:r>
    </w:p>
    <w:p w14:paraId="37DF653C" w14:textId="3341DBE2" w:rsidR="00C113F1" w:rsidRPr="00614363" w:rsidRDefault="00F812A4" w:rsidP="00281E80">
      <w:pPr>
        <w:numPr>
          <w:ilvl w:val="0"/>
          <w:numId w:val="53"/>
        </w:numPr>
        <w:tabs>
          <w:tab w:val="clear" w:pos="709"/>
          <w:tab w:val="num" w:pos="567"/>
        </w:tabs>
        <w:ind w:left="567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skorzystania z instytucji mediacji albo sądu polubownego, albo innego mechanizmu polubownego rozwiązywania sporów, jeżeli podmiot rynku finansowego przewiduje taką możliwość; wystąpienia z wnioskiem o rozpatrzenie sprawy do Rzecznika Finansowego;</w:t>
      </w:r>
    </w:p>
    <w:p w14:paraId="103B7E60" w14:textId="6CD92391" w:rsidR="00AC6FAB" w:rsidRPr="00614363" w:rsidRDefault="00F812A4" w:rsidP="00281E80">
      <w:pPr>
        <w:numPr>
          <w:ilvl w:val="0"/>
          <w:numId w:val="53"/>
        </w:numPr>
        <w:tabs>
          <w:tab w:val="clear" w:pos="709"/>
          <w:tab w:val="num" w:pos="567"/>
        </w:tabs>
        <w:ind w:left="567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wystąpienia z powództwem do sądu powszechnego ze wskazaniem podmiotu, który powinien być pozwany </w:t>
      </w:r>
      <w:r w:rsidR="001071E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i sądu miejscowo właściwego do rozpoznania sprawy.</w:t>
      </w:r>
    </w:p>
    <w:p w14:paraId="556BD89A" w14:textId="77777777" w:rsidR="00AC6FAB" w:rsidRPr="00614363" w:rsidRDefault="00AC6FAB" w:rsidP="00AC6FAB"/>
    <w:p w14:paraId="256180D6" w14:textId="77777777" w:rsidR="00B206A8" w:rsidRPr="00614363" w:rsidRDefault="00B206A8" w:rsidP="00B206A8">
      <w:pPr>
        <w:jc w:val="center"/>
        <w:rPr>
          <w:rFonts w:ascii="Calibri" w:hAnsi="Calibri" w:cs="Arial"/>
          <w:b/>
          <w:color w:val="008364"/>
          <w:kern w:val="28"/>
          <w:sz w:val="18"/>
          <w:szCs w:val="18"/>
        </w:rPr>
      </w:pPr>
      <w:r w:rsidRPr="00614363">
        <w:rPr>
          <w:rFonts w:ascii="Calibri" w:hAnsi="Calibri"/>
          <w:b/>
          <w:color w:val="008364"/>
          <w:kern w:val="28"/>
          <w:sz w:val="18"/>
          <w:szCs w:val="18"/>
        </w:rPr>
        <w:t>Rozdział 9.</w:t>
      </w:r>
      <w:r w:rsidRPr="00614363">
        <w:rPr>
          <w:rFonts w:ascii="Calibri" w:hAnsi="Calibri"/>
          <w:color w:val="008364"/>
          <w:kern w:val="28"/>
          <w:sz w:val="18"/>
          <w:szCs w:val="18"/>
        </w:rPr>
        <w:t xml:space="preserve"> </w:t>
      </w:r>
      <w:r w:rsidRPr="00614363">
        <w:rPr>
          <w:rFonts w:ascii="Calibri" w:hAnsi="Calibri" w:cs="Arial"/>
          <w:b/>
          <w:color w:val="008364"/>
          <w:kern w:val="28"/>
          <w:sz w:val="18"/>
          <w:szCs w:val="18"/>
        </w:rPr>
        <w:t>Pozasądowe rozwiązywanie</w:t>
      </w:r>
    </w:p>
    <w:p w14:paraId="28985302" w14:textId="77777777" w:rsidR="00B206A8" w:rsidRPr="00614363" w:rsidRDefault="00B206A8" w:rsidP="00B206A8">
      <w:pPr>
        <w:jc w:val="center"/>
        <w:rPr>
          <w:rFonts w:ascii="Calibri" w:hAnsi="Calibri" w:cs="Arial"/>
          <w:b/>
          <w:color w:val="008364"/>
          <w:kern w:val="28"/>
          <w:sz w:val="18"/>
          <w:szCs w:val="18"/>
        </w:rPr>
      </w:pPr>
      <w:r w:rsidRPr="00614363">
        <w:rPr>
          <w:rFonts w:ascii="Calibri" w:hAnsi="Calibri" w:cs="Arial"/>
          <w:b/>
          <w:color w:val="008364"/>
          <w:kern w:val="28"/>
          <w:sz w:val="18"/>
          <w:szCs w:val="18"/>
        </w:rPr>
        <w:t>sporów konsumenckich</w:t>
      </w:r>
    </w:p>
    <w:p w14:paraId="76B52F37" w14:textId="77777777" w:rsidR="00B206A8" w:rsidRPr="00614363" w:rsidRDefault="00B206A8" w:rsidP="00281E80">
      <w:pPr>
        <w:pStyle w:val="Nagwek2"/>
        <w:numPr>
          <w:ilvl w:val="0"/>
          <w:numId w:val="64"/>
        </w:numPr>
        <w:spacing w:before="0" w:after="0"/>
        <w:ind w:left="3969" w:hanging="3969"/>
      </w:pPr>
    </w:p>
    <w:p w14:paraId="1FE159BA" w14:textId="77777777" w:rsidR="00DE3495" w:rsidRPr="00614363" w:rsidRDefault="00DE3495" w:rsidP="00281E80">
      <w:pPr>
        <w:pStyle w:val="Tekstpodstawowy"/>
        <w:numPr>
          <w:ilvl w:val="0"/>
          <w:numId w:val="57"/>
        </w:numPr>
        <w:spacing w:after="0"/>
        <w:rPr>
          <w:rFonts w:ascii="Calibri" w:hAnsi="Calibri"/>
          <w:sz w:val="18"/>
          <w:szCs w:val="18"/>
        </w:rPr>
      </w:pPr>
      <w:r w:rsidRPr="00614363">
        <w:rPr>
          <w:rFonts w:ascii="Calibri" w:hAnsi="Calibri"/>
          <w:sz w:val="18"/>
          <w:szCs w:val="18"/>
        </w:rPr>
        <w:t>Spory powstałe pomiędzy Kredytobiorcą a Bankiem mogą być rozstrzygane według wyboru Kredytobiorcy:</w:t>
      </w:r>
    </w:p>
    <w:p w14:paraId="233BFB14" w14:textId="356AB0E0" w:rsidR="00DE3495" w:rsidRPr="00614363" w:rsidRDefault="00DE3495" w:rsidP="00281E80">
      <w:pPr>
        <w:widowControl w:val="0"/>
        <w:numPr>
          <w:ilvl w:val="0"/>
          <w:numId w:val="58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drodze polubownej w trybie pozasądowego rozwiązywania sporów konsumenckich przy Rzeczniku Finansowym zgodnie z  ustawą o pozasądowym rozwiązywaniu</w:t>
      </w:r>
      <w:r w:rsidR="00AB387E" w:rsidRPr="00614363">
        <w:rPr>
          <w:rFonts w:ascii="Calibri" w:hAnsi="Calibri" w:cs="Arial"/>
          <w:sz w:val="18"/>
          <w:szCs w:val="18"/>
        </w:rPr>
        <w:t xml:space="preserve"> sporów konsumenckich z dnia </w:t>
      </w:r>
      <w:r w:rsidR="003310F3" w:rsidRPr="00614363">
        <w:rPr>
          <w:rFonts w:ascii="Calibri" w:hAnsi="Calibri" w:cs="Arial"/>
          <w:sz w:val="18"/>
          <w:szCs w:val="18"/>
        </w:rPr>
        <w:br/>
      </w:r>
      <w:r w:rsidR="00AB387E" w:rsidRPr="00614363">
        <w:rPr>
          <w:rFonts w:ascii="Calibri" w:hAnsi="Calibri" w:cs="Arial"/>
          <w:sz w:val="18"/>
          <w:szCs w:val="18"/>
        </w:rPr>
        <w:t xml:space="preserve">23 </w:t>
      </w:r>
      <w:r w:rsidRPr="00614363">
        <w:rPr>
          <w:rFonts w:ascii="Calibri" w:hAnsi="Calibri" w:cs="Arial"/>
          <w:sz w:val="18"/>
          <w:szCs w:val="18"/>
        </w:rPr>
        <w:t xml:space="preserve">września 2016 r. </w:t>
      </w:r>
      <w:r w:rsidR="00994081" w:rsidRPr="00614363">
        <w:rPr>
          <w:rFonts w:ascii="Calibri" w:hAnsi="Calibri" w:cs="Arial"/>
          <w:sz w:val="18"/>
          <w:szCs w:val="18"/>
        </w:rPr>
        <w:t>;</w:t>
      </w:r>
    </w:p>
    <w:p w14:paraId="4F1C052F" w14:textId="77777777" w:rsidR="00DE3495" w:rsidRPr="00614363" w:rsidRDefault="00DE3495" w:rsidP="00281E80">
      <w:pPr>
        <w:widowControl w:val="0"/>
        <w:numPr>
          <w:ilvl w:val="0"/>
          <w:numId w:val="58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/>
          <w:kern w:val="28"/>
          <w:sz w:val="18"/>
          <w:szCs w:val="18"/>
        </w:rPr>
        <w:t>za pośrednictwem Bankowego Arbitra Konsumenckiego.</w:t>
      </w:r>
    </w:p>
    <w:p w14:paraId="00FFAA87" w14:textId="77777777" w:rsidR="00DE3495" w:rsidRPr="00614363" w:rsidRDefault="00DE3495" w:rsidP="00281E80">
      <w:pPr>
        <w:pStyle w:val="Tekstpodstawowy"/>
        <w:numPr>
          <w:ilvl w:val="0"/>
          <w:numId w:val="57"/>
        </w:numPr>
        <w:spacing w:after="0"/>
        <w:rPr>
          <w:rFonts w:ascii="Calibri" w:hAnsi="Calibri"/>
          <w:sz w:val="18"/>
          <w:szCs w:val="18"/>
        </w:rPr>
      </w:pPr>
      <w:r w:rsidRPr="00614363">
        <w:rPr>
          <w:rFonts w:ascii="Calibri" w:hAnsi="Calibri"/>
          <w:sz w:val="18"/>
          <w:szCs w:val="18"/>
        </w:rPr>
        <w:t xml:space="preserve">Zasady rozstrzygania sporów przez Bankowego Arbitra Konsumenckiego opisane są na stronie internetowej </w:t>
      </w:r>
      <w:hyperlink r:id="rId13" w:history="1">
        <w:r w:rsidRPr="00614363">
          <w:rPr>
            <w:rStyle w:val="Hipercze"/>
            <w:rFonts w:ascii="Calibri" w:hAnsi="Calibri"/>
            <w:sz w:val="18"/>
            <w:szCs w:val="18"/>
          </w:rPr>
          <w:t>www.zbp.pl</w:t>
        </w:r>
      </w:hyperlink>
      <w:r w:rsidRPr="00614363">
        <w:rPr>
          <w:rFonts w:ascii="Calibri" w:hAnsi="Calibri"/>
          <w:sz w:val="18"/>
          <w:szCs w:val="18"/>
        </w:rPr>
        <w:t>.</w:t>
      </w:r>
    </w:p>
    <w:p w14:paraId="6B3DB756" w14:textId="77777777" w:rsidR="00DE3495" w:rsidRPr="00614363" w:rsidRDefault="00DE3495" w:rsidP="00281E80">
      <w:pPr>
        <w:pStyle w:val="Tekstpodstawowy"/>
        <w:numPr>
          <w:ilvl w:val="0"/>
          <w:numId w:val="57"/>
        </w:numPr>
        <w:spacing w:after="0"/>
        <w:rPr>
          <w:rFonts w:ascii="Calibri" w:hAnsi="Calibri"/>
          <w:sz w:val="18"/>
          <w:szCs w:val="18"/>
        </w:rPr>
      </w:pPr>
      <w:r w:rsidRPr="00614363">
        <w:rPr>
          <w:rFonts w:ascii="Calibri" w:hAnsi="Calibri"/>
          <w:kern w:val="28"/>
          <w:sz w:val="18"/>
          <w:szCs w:val="18"/>
        </w:rPr>
        <w:t xml:space="preserve">Zasady pozasądowego rozwiązywania sporów konsumenckich w trybie przeprowadzenie postępowania polubownego przy Rzeczniku Finansowym opisane są na stronie internetowej </w:t>
      </w:r>
      <w:hyperlink r:id="rId14" w:history="1">
        <w:r w:rsidRPr="00614363">
          <w:rPr>
            <w:rStyle w:val="Hipercze"/>
            <w:rFonts w:ascii="Calibri" w:hAnsi="Calibri"/>
            <w:kern w:val="28"/>
            <w:sz w:val="18"/>
            <w:szCs w:val="18"/>
          </w:rPr>
          <w:t>www.rf.gov.pl</w:t>
        </w:r>
      </w:hyperlink>
      <w:r w:rsidRPr="00614363">
        <w:rPr>
          <w:rFonts w:ascii="Calibri" w:hAnsi="Calibri"/>
          <w:kern w:val="28"/>
          <w:sz w:val="18"/>
          <w:szCs w:val="18"/>
        </w:rPr>
        <w:t>.</w:t>
      </w:r>
    </w:p>
    <w:p w14:paraId="39AF4439" w14:textId="7CB410BF" w:rsidR="00B948DB" w:rsidRPr="00614363" w:rsidRDefault="00DE3495" w:rsidP="00281E80">
      <w:pPr>
        <w:pStyle w:val="Tekstpodstawowy"/>
        <w:numPr>
          <w:ilvl w:val="0"/>
          <w:numId w:val="57"/>
        </w:numPr>
        <w:spacing w:after="0"/>
        <w:rPr>
          <w:rFonts w:ascii="Calibri" w:hAnsi="Calibri"/>
          <w:sz w:val="18"/>
          <w:szCs w:val="18"/>
        </w:rPr>
      </w:pPr>
      <w:r w:rsidRPr="00614363">
        <w:rPr>
          <w:rFonts w:ascii="Calibri" w:hAnsi="Calibri"/>
          <w:kern w:val="28"/>
          <w:sz w:val="18"/>
          <w:szCs w:val="18"/>
        </w:rPr>
        <w:t xml:space="preserve">Po wyczerpaniu procedury reklamacyjnej w Banku opisanej </w:t>
      </w:r>
      <w:r w:rsidR="001071EA" w:rsidRPr="00614363">
        <w:rPr>
          <w:rFonts w:ascii="Calibri" w:hAnsi="Calibri"/>
          <w:kern w:val="28"/>
          <w:sz w:val="18"/>
          <w:szCs w:val="18"/>
        </w:rPr>
        <w:br/>
      </w:r>
      <w:r w:rsidRPr="00614363">
        <w:rPr>
          <w:rFonts w:ascii="Calibri" w:hAnsi="Calibri"/>
          <w:kern w:val="28"/>
          <w:sz w:val="18"/>
          <w:szCs w:val="18"/>
        </w:rPr>
        <w:t xml:space="preserve">w Rozdziale 8., Kredytobiorca ma prawo złożyć wniosek </w:t>
      </w:r>
      <w:r w:rsidRPr="00614363">
        <w:rPr>
          <w:rFonts w:ascii="Calibri" w:hAnsi="Calibri"/>
          <w:kern w:val="28"/>
          <w:sz w:val="18"/>
          <w:szCs w:val="18"/>
        </w:rPr>
        <w:br/>
        <w:t xml:space="preserve">o przeprowadzenie postępowania polubownego przy Rzeczniku Finansowym zgodnie z ustawą o pozasądowym rozwiązywaniu sporów konsumenckich z dnia 23 września 2016r.  </w:t>
      </w:r>
    </w:p>
    <w:p w14:paraId="22F35D62" w14:textId="59F07588" w:rsidR="00C55102" w:rsidRPr="00614363" w:rsidRDefault="00C55102" w:rsidP="00C55102">
      <w:pPr>
        <w:pStyle w:val="Tekstpodstawowy"/>
        <w:spacing w:after="0"/>
        <w:rPr>
          <w:rFonts w:ascii="Calibri" w:hAnsi="Calibri"/>
          <w:kern w:val="28"/>
          <w:sz w:val="18"/>
          <w:szCs w:val="18"/>
        </w:rPr>
      </w:pPr>
    </w:p>
    <w:p w14:paraId="13288247" w14:textId="77777777" w:rsidR="008103B7" w:rsidRPr="00614363" w:rsidRDefault="008103B7" w:rsidP="00D43614">
      <w:pPr>
        <w:rPr>
          <w:b/>
        </w:rPr>
      </w:pPr>
    </w:p>
    <w:p w14:paraId="07C6A49C" w14:textId="77777777" w:rsidR="00843E0D" w:rsidRPr="00614363" w:rsidRDefault="00B206A8" w:rsidP="00B948DB">
      <w:pPr>
        <w:jc w:val="center"/>
        <w:rPr>
          <w:rFonts w:ascii="Calibri" w:hAnsi="Calibri"/>
          <w:b/>
          <w:color w:val="008364"/>
          <w:kern w:val="28"/>
          <w:sz w:val="18"/>
          <w:szCs w:val="18"/>
        </w:rPr>
      </w:pPr>
      <w:r w:rsidRPr="00614363">
        <w:rPr>
          <w:rFonts w:ascii="Calibri" w:hAnsi="Calibri"/>
          <w:b/>
          <w:bCs/>
          <w:color w:val="008364"/>
          <w:kern w:val="28"/>
          <w:sz w:val="18"/>
          <w:szCs w:val="18"/>
        </w:rPr>
        <w:t>Rozdział 10</w:t>
      </w:r>
      <w:r w:rsidR="00843E0D" w:rsidRPr="00614363">
        <w:rPr>
          <w:rFonts w:ascii="Calibri" w:hAnsi="Calibri"/>
          <w:b/>
          <w:color w:val="008364"/>
          <w:kern w:val="28"/>
          <w:sz w:val="18"/>
          <w:szCs w:val="18"/>
        </w:rPr>
        <w:t>. Inne postanowienia</w:t>
      </w:r>
    </w:p>
    <w:p w14:paraId="6AA599E9" w14:textId="77777777" w:rsidR="00556601" w:rsidRPr="00614363" w:rsidRDefault="00556601" w:rsidP="00B948DB">
      <w:pPr>
        <w:jc w:val="center"/>
        <w:rPr>
          <w:rFonts w:ascii="Calibri" w:hAnsi="Calibri"/>
          <w:b/>
          <w:bCs/>
          <w:color w:val="008364"/>
          <w:kern w:val="28"/>
          <w:sz w:val="18"/>
          <w:szCs w:val="18"/>
        </w:rPr>
      </w:pPr>
    </w:p>
    <w:p w14:paraId="6E0E640C" w14:textId="77777777" w:rsidR="00843E0D" w:rsidRPr="00614363" w:rsidRDefault="00843E0D" w:rsidP="00281E80">
      <w:pPr>
        <w:pStyle w:val="Nagwek2"/>
        <w:numPr>
          <w:ilvl w:val="0"/>
          <w:numId w:val="64"/>
        </w:numPr>
        <w:spacing w:before="0" w:after="0"/>
        <w:ind w:left="3969" w:hanging="3969"/>
        <w:rPr>
          <w:rFonts w:ascii="Calibri" w:hAnsi="Calibri" w:cs="Arial"/>
          <w:sz w:val="18"/>
          <w:szCs w:val="18"/>
        </w:rPr>
      </w:pPr>
    </w:p>
    <w:p w14:paraId="3921097C" w14:textId="77777777" w:rsidR="00F03A86" w:rsidRPr="00614363" w:rsidRDefault="00F03A86" w:rsidP="00B072AD">
      <w:pPr>
        <w:numPr>
          <w:ilvl w:val="0"/>
          <w:numId w:val="32"/>
        </w:numPr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Regulamin może być zmieniony przez Bank z ważnych przyczyn. </w:t>
      </w:r>
      <w:r w:rsidR="00BC2505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Za ważne przyczyny uznaje się:</w:t>
      </w:r>
    </w:p>
    <w:p w14:paraId="4375ADE4" w14:textId="77777777" w:rsidR="00F03A86" w:rsidRPr="00614363" w:rsidRDefault="00F03A86" w:rsidP="00B072AD">
      <w:pPr>
        <w:numPr>
          <w:ilvl w:val="0"/>
          <w:numId w:val="33"/>
        </w:numPr>
        <w:ind w:left="568" w:hanging="284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zakresie wynikającym z realizacji niniejszej Umowy, wiążące Bank i mające wpływ na zasady i warunki udzielania kredytów oraz inne czynności bankowe związane z Umową kredytu:</w:t>
      </w:r>
    </w:p>
    <w:p w14:paraId="149CE77C" w14:textId="77777777" w:rsidR="00F03A86" w:rsidRPr="00614363" w:rsidRDefault="00F03A86" w:rsidP="00B072AD">
      <w:pPr>
        <w:numPr>
          <w:ilvl w:val="1"/>
          <w:numId w:val="33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>zmiany w przepisach prawa powszechnie obowiązującego,</w:t>
      </w:r>
    </w:p>
    <w:p w14:paraId="626949D9" w14:textId="77777777" w:rsidR="00F03A86" w:rsidRPr="00614363" w:rsidRDefault="00F03A86" w:rsidP="00B072AD">
      <w:pPr>
        <w:numPr>
          <w:ilvl w:val="1"/>
          <w:numId w:val="33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 xml:space="preserve">konieczność wprowadzenia nowej interpretacji </w:t>
      </w:r>
      <w:r w:rsidR="001C00F0" w:rsidRPr="00614363">
        <w:rPr>
          <w:rFonts w:ascii="Calibri" w:hAnsi="Calibri" w:cs="Arial"/>
          <w:snapToGrid w:val="0"/>
          <w:sz w:val="18"/>
          <w:szCs w:val="18"/>
        </w:rPr>
        <w:t>przepisów regulujących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 działalność sektora bankowego bądź świadczenie przez Bank </w:t>
      </w:r>
      <w:r w:rsidR="001C00F0" w:rsidRPr="00614363">
        <w:rPr>
          <w:rFonts w:ascii="Calibri" w:hAnsi="Calibri" w:cs="Arial"/>
          <w:snapToGrid w:val="0"/>
          <w:sz w:val="18"/>
          <w:szCs w:val="18"/>
        </w:rPr>
        <w:t>usług wynikających z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 orzeczeń </w:t>
      </w:r>
      <w:r w:rsidR="001C00F0" w:rsidRPr="00614363">
        <w:rPr>
          <w:rFonts w:ascii="Calibri" w:hAnsi="Calibri" w:cs="Arial"/>
          <w:snapToGrid w:val="0"/>
          <w:sz w:val="18"/>
          <w:szCs w:val="18"/>
        </w:rPr>
        <w:t>sądów, w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 tym sądów UE,</w:t>
      </w:r>
    </w:p>
    <w:p w14:paraId="7C4306CF" w14:textId="77777777" w:rsidR="00C64E46" w:rsidRPr="00614363" w:rsidRDefault="00F03A86" w:rsidP="00B072AD">
      <w:pPr>
        <w:numPr>
          <w:ilvl w:val="1"/>
          <w:numId w:val="33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 xml:space="preserve">zarządzenia Prezesa NBP, </w:t>
      </w:r>
      <w:r w:rsidR="00AF645E" w:rsidRPr="00614363">
        <w:rPr>
          <w:rFonts w:ascii="Calibri" w:hAnsi="Calibri" w:cs="Arial"/>
          <w:snapToGrid w:val="0"/>
          <w:sz w:val="18"/>
          <w:szCs w:val="18"/>
        </w:rPr>
        <w:t xml:space="preserve">uchwały i 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rekomendacje KNF, decyzje UOKiK lub innych </w:t>
      </w:r>
      <w:r w:rsidR="001C00F0" w:rsidRPr="00614363">
        <w:rPr>
          <w:rFonts w:ascii="Calibri" w:hAnsi="Calibri" w:cs="Arial"/>
          <w:snapToGrid w:val="0"/>
          <w:sz w:val="18"/>
          <w:szCs w:val="18"/>
        </w:rPr>
        <w:t>właściwych w</w:t>
      </w:r>
      <w:r w:rsidRPr="00614363">
        <w:rPr>
          <w:rFonts w:ascii="Calibri" w:hAnsi="Calibri" w:cs="Arial"/>
          <w:snapToGrid w:val="0"/>
          <w:sz w:val="18"/>
          <w:szCs w:val="18"/>
        </w:rPr>
        <w:t xml:space="preserve"> tym zakresie organów lub urzędów kontrolnych,  w tym organów i urzędów UE,</w:t>
      </w:r>
    </w:p>
    <w:p w14:paraId="32693281" w14:textId="77777777" w:rsidR="00F03A86" w:rsidRPr="00614363" w:rsidRDefault="00F03A86" w:rsidP="00B072AD">
      <w:pPr>
        <w:numPr>
          <w:ilvl w:val="0"/>
          <w:numId w:val="33"/>
        </w:numPr>
        <w:ind w:left="568" w:hanging="284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>mają</w:t>
      </w:r>
      <w:r w:rsidR="00D15E01" w:rsidRPr="00614363">
        <w:rPr>
          <w:rFonts w:ascii="Calibri" w:hAnsi="Calibri" w:cs="Arial"/>
          <w:snapToGrid w:val="0"/>
          <w:sz w:val="18"/>
          <w:szCs w:val="18"/>
        </w:rPr>
        <w:t>ce na celu polepszenie sytuacji Kredytobiorcy</w:t>
      </w:r>
      <w:r w:rsidRPr="00614363">
        <w:rPr>
          <w:rFonts w:ascii="Calibri" w:hAnsi="Calibri" w:cs="Arial"/>
          <w:snapToGrid w:val="0"/>
          <w:sz w:val="18"/>
          <w:szCs w:val="18"/>
        </w:rPr>
        <w:t>:</w:t>
      </w:r>
    </w:p>
    <w:p w14:paraId="08C349B8" w14:textId="77777777" w:rsidR="00F03A86" w:rsidRPr="00614363" w:rsidRDefault="00F03A86" w:rsidP="00B072AD">
      <w:pPr>
        <w:numPr>
          <w:ilvl w:val="1"/>
          <w:numId w:val="33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>zmiany w produktach Banku, lub</w:t>
      </w:r>
    </w:p>
    <w:p w14:paraId="46EFDCED" w14:textId="331AB4B0" w:rsidR="00F676F4" w:rsidRPr="00614363" w:rsidRDefault="00F03A86" w:rsidP="00B072AD">
      <w:pPr>
        <w:numPr>
          <w:ilvl w:val="1"/>
          <w:numId w:val="33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>podwyższenie poziomu świadczenia przez Bank usług, bądź czynności bankowych</w:t>
      </w:r>
      <w:r w:rsidR="007632F3" w:rsidRPr="00614363">
        <w:rPr>
          <w:rFonts w:ascii="Calibri" w:hAnsi="Calibri" w:cs="Arial"/>
          <w:snapToGrid w:val="0"/>
          <w:sz w:val="18"/>
          <w:szCs w:val="18"/>
        </w:rPr>
        <w:t>.</w:t>
      </w:r>
    </w:p>
    <w:p w14:paraId="7AFB5C11" w14:textId="77777777" w:rsidR="00E370CE" w:rsidRPr="00614363" w:rsidRDefault="00F676F4" w:rsidP="00A576BC">
      <w:pPr>
        <w:numPr>
          <w:ilvl w:val="1"/>
          <w:numId w:val="33"/>
        </w:numPr>
        <w:tabs>
          <w:tab w:val="left" w:pos="851"/>
        </w:tabs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zmiany narz</w:t>
      </w:r>
      <w:r w:rsidR="00B31FFB" w:rsidRPr="00614363">
        <w:rPr>
          <w:rFonts w:ascii="Calibri" w:hAnsi="Calibri" w:cs="Arial"/>
          <w:sz w:val="18"/>
          <w:szCs w:val="18"/>
        </w:rPr>
        <w:t xml:space="preserve">ędzi technologicznych i środków </w:t>
      </w:r>
      <w:r w:rsidRPr="00614363">
        <w:rPr>
          <w:rFonts w:ascii="Calibri" w:hAnsi="Calibri" w:cs="Arial"/>
          <w:sz w:val="18"/>
          <w:szCs w:val="18"/>
        </w:rPr>
        <w:t>wykorzystywanych do świadczenia usług objętych Regulaminem mających wpływ na prawa i obowiązki Stron Umowy określone w niniejszym Regulaminie</w:t>
      </w:r>
      <w:r w:rsidR="00A576BC" w:rsidRPr="00614363">
        <w:rPr>
          <w:rFonts w:ascii="Calibri" w:hAnsi="Calibri" w:cs="Arial"/>
          <w:snapToGrid w:val="0"/>
          <w:sz w:val="18"/>
          <w:szCs w:val="18"/>
        </w:rPr>
        <w:t>.</w:t>
      </w:r>
    </w:p>
    <w:p w14:paraId="1807EE91" w14:textId="77777777" w:rsidR="00843E0D" w:rsidRPr="00614363" w:rsidRDefault="00843E0D" w:rsidP="00B072AD">
      <w:pPr>
        <w:numPr>
          <w:ilvl w:val="0"/>
          <w:numId w:val="18"/>
        </w:numPr>
        <w:tabs>
          <w:tab w:val="clear" w:pos="284"/>
        </w:tabs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>O wprowadzonych do Regulaminu zmianach Bank zobowiązuje się powiadomić Kredytobiorcę:</w:t>
      </w:r>
    </w:p>
    <w:p w14:paraId="0357E3DB" w14:textId="77777777" w:rsidR="00843E0D" w:rsidRPr="00614363" w:rsidRDefault="00843E0D" w:rsidP="00B072AD">
      <w:pPr>
        <w:numPr>
          <w:ilvl w:val="1"/>
          <w:numId w:val="18"/>
        </w:numPr>
        <w:autoSpaceDE w:val="0"/>
        <w:autoSpaceDN w:val="0"/>
        <w:adjustRightInd w:val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przesyłając pełny tekst wprowadzonych zmian </w:t>
      </w:r>
      <w:r w:rsidR="00D45D45" w:rsidRPr="00614363">
        <w:rPr>
          <w:rFonts w:ascii="Calibri" w:hAnsi="Calibri" w:cs="Arial"/>
          <w:sz w:val="18"/>
          <w:szCs w:val="18"/>
        </w:rPr>
        <w:t>na trwałym nośniku, w szczególności na piśmie lub drogą elektroniczną – gdy</w:t>
      </w:r>
      <w:r w:rsidRPr="00614363">
        <w:rPr>
          <w:rFonts w:ascii="Calibri" w:hAnsi="Calibri" w:cs="Arial"/>
          <w:sz w:val="18"/>
          <w:szCs w:val="18"/>
        </w:rPr>
        <w:t xml:space="preserve"> zmiany wpływają na warunki zawartej Umowy kredytu;</w:t>
      </w:r>
    </w:p>
    <w:p w14:paraId="5DCCFE5B" w14:textId="18474464" w:rsidR="00843E0D" w:rsidRPr="00614363" w:rsidRDefault="00843E0D" w:rsidP="00B072AD">
      <w:pPr>
        <w:numPr>
          <w:ilvl w:val="1"/>
          <w:numId w:val="18"/>
        </w:numPr>
        <w:autoSpaceDE w:val="0"/>
        <w:autoSpaceDN w:val="0"/>
        <w:adjustRightInd w:val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umieszczając tekst Regulaminu na stronie internetowej Banku</w:t>
      </w:r>
      <w:r w:rsidR="00676060" w:rsidRPr="00614363">
        <w:rPr>
          <w:rFonts w:ascii="Calibri" w:hAnsi="Calibri" w:cs="Arial"/>
          <w:sz w:val="18"/>
          <w:szCs w:val="18"/>
        </w:rPr>
        <w:t xml:space="preserve"> (www.</w:t>
      </w:r>
      <w:r w:rsidR="00482F2A" w:rsidRPr="00614363">
        <w:rPr>
          <w:rFonts w:ascii="Calibri" w:hAnsi="Calibri" w:cs="Arial"/>
          <w:sz w:val="18"/>
          <w:szCs w:val="18"/>
        </w:rPr>
        <w:t>b</w:t>
      </w:r>
      <w:r w:rsidR="00676060" w:rsidRPr="00614363">
        <w:rPr>
          <w:rFonts w:ascii="Calibri" w:hAnsi="Calibri" w:cs="Arial"/>
          <w:sz w:val="18"/>
          <w:szCs w:val="18"/>
        </w:rPr>
        <w:t>s</w:t>
      </w:r>
      <w:r w:rsidR="00482F2A" w:rsidRPr="00614363">
        <w:rPr>
          <w:rFonts w:ascii="Calibri" w:hAnsi="Calibri" w:cs="Arial"/>
          <w:sz w:val="18"/>
          <w:szCs w:val="18"/>
        </w:rPr>
        <w:t>piensk</w:t>
      </w:r>
      <w:r w:rsidR="00676060" w:rsidRPr="00614363">
        <w:rPr>
          <w:rFonts w:ascii="Calibri" w:hAnsi="Calibri" w:cs="Arial"/>
          <w:sz w:val="18"/>
          <w:szCs w:val="18"/>
        </w:rPr>
        <w:t>.pl)</w:t>
      </w:r>
      <w:r w:rsidRPr="00614363">
        <w:rPr>
          <w:rFonts w:ascii="Calibri" w:hAnsi="Calibri" w:cs="Arial"/>
          <w:sz w:val="18"/>
          <w:szCs w:val="18"/>
        </w:rPr>
        <w:t>.</w:t>
      </w:r>
    </w:p>
    <w:p w14:paraId="1C46D2EF" w14:textId="77777777" w:rsidR="005C63EC" w:rsidRPr="00614363" w:rsidRDefault="00843E0D" w:rsidP="00B072AD">
      <w:pPr>
        <w:numPr>
          <w:ilvl w:val="0"/>
          <w:numId w:val="18"/>
        </w:numPr>
        <w:tabs>
          <w:tab w:val="clear" w:pos="284"/>
        </w:tabs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 xml:space="preserve">W przypadku, gdy Kredytobiorca nie akceptuje wprowadzonych zmian do Regulaminu, ma prawo wypowiedzenia Umowy kredytu </w:t>
      </w:r>
      <w:r w:rsidR="005C63EC" w:rsidRPr="00614363">
        <w:rPr>
          <w:rFonts w:ascii="Calibri" w:hAnsi="Calibri" w:cs="Arial"/>
          <w:snapToGrid w:val="0"/>
          <w:sz w:val="18"/>
          <w:szCs w:val="18"/>
        </w:rPr>
        <w:t xml:space="preserve">na zasadach określonych w </w:t>
      </w:r>
      <w:r w:rsidR="00D170A8" w:rsidRPr="00614363">
        <w:rPr>
          <w:rFonts w:ascii="Calibri" w:hAnsi="Calibri" w:cs="Arial"/>
          <w:snapToGrid w:val="0"/>
          <w:sz w:val="18"/>
          <w:szCs w:val="18"/>
        </w:rPr>
        <w:t>Umowie kredytu</w:t>
      </w:r>
      <w:r w:rsidR="005C63EC" w:rsidRPr="00614363">
        <w:rPr>
          <w:rFonts w:ascii="Calibri" w:hAnsi="Calibri" w:cs="Arial"/>
          <w:snapToGrid w:val="0"/>
          <w:sz w:val="18"/>
          <w:szCs w:val="18"/>
        </w:rPr>
        <w:t xml:space="preserve">, informując o tym Bank w formie pisemnej </w:t>
      </w:r>
      <w:r w:rsidR="005C63EC" w:rsidRPr="00614363">
        <w:rPr>
          <w:rFonts w:ascii="Calibri" w:hAnsi="Calibri" w:cs="Arial"/>
          <w:snapToGrid w:val="0"/>
          <w:sz w:val="18"/>
          <w:szCs w:val="18"/>
        </w:rPr>
        <w:lastRenderedPageBreak/>
        <w:t xml:space="preserve">w terminie </w:t>
      </w:r>
      <w:r w:rsidR="000B45B3" w:rsidRPr="00614363">
        <w:rPr>
          <w:rFonts w:ascii="Calibri" w:hAnsi="Calibri" w:cs="Arial"/>
          <w:snapToGrid w:val="0"/>
          <w:sz w:val="18"/>
          <w:szCs w:val="18"/>
        </w:rPr>
        <w:t>30</w:t>
      </w:r>
      <w:r w:rsidR="005C63EC" w:rsidRPr="00614363">
        <w:rPr>
          <w:rFonts w:ascii="Calibri" w:hAnsi="Calibri" w:cs="Arial"/>
          <w:snapToGrid w:val="0"/>
          <w:sz w:val="18"/>
          <w:szCs w:val="18"/>
        </w:rPr>
        <w:t xml:space="preserve"> dni </w:t>
      </w:r>
      <w:r w:rsidR="00676060" w:rsidRPr="00614363">
        <w:rPr>
          <w:rFonts w:ascii="Calibri" w:hAnsi="Calibri" w:cs="Arial"/>
          <w:snapToGrid w:val="0"/>
          <w:sz w:val="18"/>
          <w:szCs w:val="18"/>
        </w:rPr>
        <w:t xml:space="preserve">kalendarzowych </w:t>
      </w:r>
      <w:r w:rsidR="005C63EC" w:rsidRPr="00614363">
        <w:rPr>
          <w:rFonts w:ascii="Calibri" w:hAnsi="Calibri" w:cs="Arial"/>
          <w:snapToGrid w:val="0"/>
          <w:sz w:val="18"/>
          <w:szCs w:val="18"/>
        </w:rPr>
        <w:t>od dnia otrzymania zawiadomienia o zmianie Regulaminu. W takim przypadku Kredytobiorca jest zobowiązany do spłaty wszelkich swoich zobowiązań wobec Banku, wynikających z zawartej Umowy kredytu najpóźniej</w:t>
      </w:r>
      <w:r w:rsidR="00BC2505" w:rsidRPr="00614363">
        <w:rPr>
          <w:rFonts w:ascii="Calibri" w:hAnsi="Calibri" w:cs="Arial"/>
          <w:snapToGrid w:val="0"/>
          <w:sz w:val="18"/>
          <w:szCs w:val="18"/>
        </w:rPr>
        <w:t xml:space="preserve"> </w:t>
      </w:r>
      <w:r w:rsidR="005C63EC" w:rsidRPr="00614363">
        <w:rPr>
          <w:rFonts w:ascii="Calibri" w:hAnsi="Calibri" w:cs="Arial"/>
          <w:snapToGrid w:val="0"/>
          <w:sz w:val="18"/>
          <w:szCs w:val="18"/>
        </w:rPr>
        <w:t>w ostatnim dniu okresu wypowiedzenia.</w:t>
      </w:r>
    </w:p>
    <w:p w14:paraId="6416E78D" w14:textId="77777777" w:rsidR="005C63EC" w:rsidRPr="00614363" w:rsidRDefault="005C63EC" w:rsidP="00B072AD">
      <w:pPr>
        <w:pStyle w:val="Tekstpodstawowy3"/>
        <w:numPr>
          <w:ilvl w:val="0"/>
          <w:numId w:val="18"/>
        </w:numPr>
        <w:tabs>
          <w:tab w:val="clear" w:pos="284"/>
        </w:tabs>
        <w:spacing w:after="0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>Nie stanowią zmian warunków Umowy kredytu uprawniających do skorzystania z uprawnienia, o których mowa w ust. 3, zmiany do Regulaminu dokonane w zakresie:</w:t>
      </w:r>
    </w:p>
    <w:p w14:paraId="5DBDE60F" w14:textId="77777777" w:rsidR="005C63EC" w:rsidRPr="00614363" w:rsidRDefault="005C63EC" w:rsidP="00B072AD">
      <w:pPr>
        <w:pStyle w:val="Tekstpodstawowy3"/>
        <w:numPr>
          <w:ilvl w:val="1"/>
          <w:numId w:val="18"/>
        </w:numPr>
        <w:tabs>
          <w:tab w:val="clear" w:pos="567"/>
        </w:tabs>
        <w:spacing w:after="0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>uzupełnienia Regulaminu o nowe produkty wprowadzone przez Bank;</w:t>
      </w:r>
    </w:p>
    <w:p w14:paraId="592FC57C" w14:textId="24DAFB1A" w:rsidR="005C63EC" w:rsidRPr="00614363" w:rsidRDefault="005C63EC" w:rsidP="00B072AD">
      <w:pPr>
        <w:pStyle w:val="Tekstpodstawowy3"/>
        <w:numPr>
          <w:ilvl w:val="1"/>
          <w:numId w:val="18"/>
        </w:numPr>
        <w:tabs>
          <w:tab w:val="clear" w:pos="567"/>
        </w:tabs>
        <w:spacing w:after="0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>wprowadzenia do Regulaminu postanowień rozszerzając</w:t>
      </w:r>
      <w:r w:rsidR="00235C34" w:rsidRPr="00614363">
        <w:rPr>
          <w:rFonts w:ascii="Calibri" w:hAnsi="Calibri" w:cs="Arial"/>
          <w:snapToGrid w:val="0"/>
          <w:sz w:val="18"/>
          <w:szCs w:val="18"/>
        </w:rPr>
        <w:t xml:space="preserve">ych zakres oferty kierowanej do </w:t>
      </w:r>
      <w:r w:rsidRPr="00614363">
        <w:rPr>
          <w:rFonts w:ascii="Calibri" w:hAnsi="Calibri" w:cs="Arial"/>
          <w:snapToGrid w:val="0"/>
          <w:sz w:val="18"/>
          <w:szCs w:val="18"/>
        </w:rPr>
        <w:t>Kredytobiorcy.</w:t>
      </w:r>
    </w:p>
    <w:p w14:paraId="18B7FF70" w14:textId="7637BBDD" w:rsidR="00AA7A6E" w:rsidRPr="00614363" w:rsidRDefault="00EA1CD1" w:rsidP="000D763B">
      <w:pPr>
        <w:pStyle w:val="Tekstpodstawowy3"/>
        <w:spacing w:after="0"/>
        <w:ind w:left="284"/>
        <w:rPr>
          <w:rFonts w:ascii="Calibri" w:hAnsi="Calibri" w:cs="Arial"/>
          <w:snapToGrid w:val="0"/>
          <w:sz w:val="18"/>
          <w:szCs w:val="18"/>
        </w:rPr>
      </w:pPr>
      <w:r w:rsidRPr="00614363">
        <w:rPr>
          <w:rFonts w:ascii="Calibri" w:hAnsi="Calibri" w:cs="Arial"/>
          <w:snapToGrid w:val="0"/>
          <w:sz w:val="18"/>
          <w:szCs w:val="18"/>
        </w:rPr>
        <w:t xml:space="preserve"> </w:t>
      </w:r>
    </w:p>
    <w:p w14:paraId="65CF39E9" w14:textId="77777777" w:rsidR="00A75669" w:rsidRPr="00614363" w:rsidRDefault="00A75669" w:rsidP="00281E80">
      <w:pPr>
        <w:pStyle w:val="Nagwek2"/>
        <w:numPr>
          <w:ilvl w:val="0"/>
          <w:numId w:val="64"/>
        </w:numPr>
        <w:spacing w:before="0" w:after="0"/>
        <w:ind w:left="2268" w:hanging="2268"/>
        <w:rPr>
          <w:rFonts w:ascii="Calibri" w:hAnsi="Calibri" w:cs="Arial"/>
          <w:sz w:val="18"/>
          <w:szCs w:val="18"/>
        </w:rPr>
      </w:pPr>
    </w:p>
    <w:p w14:paraId="59ED91C2" w14:textId="6D5BFD49" w:rsidR="00A75669" w:rsidRPr="00614363" w:rsidRDefault="00A75669" w:rsidP="00B072AD">
      <w:pPr>
        <w:pStyle w:val="Tekstpodstawowy"/>
        <w:widowControl w:val="0"/>
        <w:numPr>
          <w:ilvl w:val="0"/>
          <w:numId w:val="34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Kanał dystrybucji informacji, o których mowa </w:t>
      </w:r>
      <w:r w:rsidR="001071E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 xml:space="preserve">w </w:t>
      </w:r>
      <w:r w:rsidR="00FE7650" w:rsidRPr="00614363">
        <w:rPr>
          <w:rFonts w:ascii="Calibri" w:hAnsi="Calibri" w:cs="Arial"/>
          <w:sz w:val="18"/>
          <w:szCs w:val="18"/>
        </w:rPr>
        <w:t xml:space="preserve">§ </w:t>
      </w:r>
      <w:r w:rsidR="00876F04" w:rsidRPr="00614363">
        <w:rPr>
          <w:rFonts w:ascii="Calibri" w:hAnsi="Calibri" w:cs="Arial"/>
          <w:sz w:val="18"/>
          <w:szCs w:val="18"/>
        </w:rPr>
        <w:t xml:space="preserve">11 </w:t>
      </w:r>
      <w:r w:rsidR="00FE7650" w:rsidRPr="00614363">
        <w:rPr>
          <w:rFonts w:ascii="Calibri" w:hAnsi="Calibri" w:cs="Arial"/>
          <w:sz w:val="18"/>
          <w:szCs w:val="18"/>
        </w:rPr>
        <w:t xml:space="preserve"> ust. </w:t>
      </w:r>
      <w:r w:rsidR="007A4797" w:rsidRPr="00614363">
        <w:rPr>
          <w:rFonts w:ascii="Calibri" w:hAnsi="Calibri" w:cs="Arial"/>
          <w:sz w:val="18"/>
          <w:szCs w:val="18"/>
        </w:rPr>
        <w:t xml:space="preserve">4, § </w:t>
      </w:r>
      <w:r w:rsidR="00876F04" w:rsidRPr="00614363">
        <w:rPr>
          <w:rFonts w:ascii="Calibri" w:hAnsi="Calibri" w:cs="Arial"/>
          <w:sz w:val="18"/>
          <w:szCs w:val="18"/>
        </w:rPr>
        <w:t xml:space="preserve">11 </w:t>
      </w:r>
      <w:r w:rsidR="00BF090B" w:rsidRPr="00614363">
        <w:rPr>
          <w:rFonts w:ascii="Calibri" w:hAnsi="Calibri" w:cs="Arial"/>
          <w:sz w:val="18"/>
          <w:szCs w:val="18"/>
        </w:rPr>
        <w:t xml:space="preserve"> </w:t>
      </w:r>
      <w:r w:rsidR="007A4797" w:rsidRPr="00614363">
        <w:rPr>
          <w:rFonts w:ascii="Calibri" w:hAnsi="Calibri" w:cs="Arial"/>
          <w:sz w:val="18"/>
          <w:szCs w:val="18"/>
        </w:rPr>
        <w:t xml:space="preserve"> </w:t>
      </w:r>
      <w:r w:rsidR="001C00F0" w:rsidRPr="00614363">
        <w:rPr>
          <w:rFonts w:ascii="Calibri" w:hAnsi="Calibri" w:cs="Arial"/>
          <w:sz w:val="18"/>
          <w:szCs w:val="18"/>
        </w:rPr>
        <w:t xml:space="preserve">ust. </w:t>
      </w:r>
      <w:r w:rsidR="00834F2E" w:rsidRPr="00614363">
        <w:rPr>
          <w:rFonts w:ascii="Calibri" w:hAnsi="Calibri" w:cs="Arial"/>
          <w:sz w:val="18"/>
          <w:szCs w:val="18"/>
        </w:rPr>
        <w:t>9</w:t>
      </w:r>
      <w:r w:rsidR="00BC2505" w:rsidRPr="00614363">
        <w:rPr>
          <w:rFonts w:ascii="Calibri" w:hAnsi="Calibri" w:cs="Arial"/>
          <w:sz w:val="18"/>
          <w:szCs w:val="18"/>
        </w:rPr>
        <w:t xml:space="preserve"> </w:t>
      </w:r>
      <w:r w:rsidR="00865A4F" w:rsidRPr="00614363">
        <w:rPr>
          <w:rFonts w:ascii="Calibri" w:hAnsi="Calibri" w:cs="Arial"/>
          <w:sz w:val="18"/>
          <w:szCs w:val="18"/>
        </w:rPr>
        <w:t>(dla umów zawartych do 31 marca 2015 r.),</w:t>
      </w:r>
      <w:r w:rsidR="001C00F0" w:rsidRPr="00614363">
        <w:rPr>
          <w:rFonts w:ascii="Calibri" w:hAnsi="Calibri" w:cs="Arial"/>
          <w:sz w:val="18"/>
          <w:szCs w:val="18"/>
        </w:rPr>
        <w:t xml:space="preserve"> </w:t>
      </w:r>
      <w:r w:rsidR="00FE7650" w:rsidRPr="00614363">
        <w:rPr>
          <w:rFonts w:ascii="Calibri" w:hAnsi="Calibri" w:cs="Arial"/>
          <w:sz w:val="18"/>
          <w:szCs w:val="18"/>
        </w:rPr>
        <w:t xml:space="preserve">§ </w:t>
      </w:r>
      <w:r w:rsidR="00876F04" w:rsidRPr="00614363">
        <w:rPr>
          <w:rFonts w:ascii="Calibri" w:hAnsi="Calibri" w:cs="Arial"/>
          <w:sz w:val="18"/>
          <w:szCs w:val="18"/>
        </w:rPr>
        <w:t xml:space="preserve">11 </w:t>
      </w:r>
      <w:r w:rsidR="00FE7650" w:rsidRPr="00614363">
        <w:rPr>
          <w:rFonts w:ascii="Calibri" w:hAnsi="Calibri" w:cs="Arial"/>
          <w:sz w:val="18"/>
          <w:szCs w:val="18"/>
        </w:rPr>
        <w:t xml:space="preserve"> ust. 7, </w:t>
      </w:r>
      <w:r w:rsidR="00865A4F" w:rsidRPr="00614363">
        <w:rPr>
          <w:rFonts w:ascii="Calibri" w:hAnsi="Calibri" w:cs="Arial"/>
          <w:sz w:val="18"/>
          <w:szCs w:val="18"/>
        </w:rPr>
        <w:t>(dla umów za</w:t>
      </w:r>
      <w:r w:rsidR="00A4145D" w:rsidRPr="00614363">
        <w:rPr>
          <w:rFonts w:ascii="Calibri" w:hAnsi="Calibri" w:cs="Arial"/>
          <w:sz w:val="18"/>
          <w:szCs w:val="18"/>
        </w:rPr>
        <w:t>wartych od 01 kwietnia 2015 r.),</w:t>
      </w:r>
      <w:r w:rsidR="00865A4F" w:rsidRPr="00614363">
        <w:rPr>
          <w:rFonts w:ascii="Calibri" w:hAnsi="Calibri" w:cs="Arial"/>
          <w:sz w:val="18"/>
          <w:szCs w:val="18"/>
        </w:rPr>
        <w:t xml:space="preserve"> </w:t>
      </w:r>
      <w:r w:rsidR="00605921" w:rsidRPr="00614363">
        <w:rPr>
          <w:rFonts w:ascii="Calibri" w:hAnsi="Calibri" w:cs="Arial"/>
          <w:sz w:val="18"/>
          <w:szCs w:val="18"/>
        </w:rPr>
        <w:t xml:space="preserve">§ </w:t>
      </w:r>
      <w:r w:rsidR="00D944B4" w:rsidRPr="00614363">
        <w:rPr>
          <w:rFonts w:ascii="Calibri" w:hAnsi="Calibri" w:cs="Arial"/>
          <w:sz w:val="18"/>
          <w:szCs w:val="18"/>
        </w:rPr>
        <w:t>17</w:t>
      </w:r>
      <w:r w:rsidR="00876F04" w:rsidRPr="00614363">
        <w:rPr>
          <w:rFonts w:ascii="Calibri" w:hAnsi="Calibri" w:cs="Arial"/>
          <w:sz w:val="18"/>
          <w:szCs w:val="18"/>
        </w:rPr>
        <w:t xml:space="preserve"> </w:t>
      </w:r>
      <w:r w:rsidR="00605921" w:rsidRPr="00614363">
        <w:rPr>
          <w:rFonts w:ascii="Calibri" w:hAnsi="Calibri" w:cs="Arial"/>
          <w:sz w:val="18"/>
          <w:szCs w:val="18"/>
        </w:rPr>
        <w:t xml:space="preserve"> ust. 2 </w:t>
      </w:r>
      <w:r w:rsidR="00AF192A" w:rsidRPr="00614363">
        <w:rPr>
          <w:rFonts w:ascii="Calibri" w:hAnsi="Calibri" w:cs="Arial"/>
          <w:sz w:val="18"/>
          <w:szCs w:val="18"/>
        </w:rPr>
        <w:t>oraz</w:t>
      </w:r>
      <w:r w:rsidR="00ED437E" w:rsidRPr="00614363">
        <w:rPr>
          <w:rFonts w:ascii="Calibri" w:hAnsi="Calibri" w:cs="Arial"/>
          <w:sz w:val="18"/>
          <w:szCs w:val="18"/>
        </w:rPr>
        <w:t xml:space="preserve"> </w:t>
      </w:r>
      <w:r w:rsidR="00AF192A" w:rsidRPr="00614363">
        <w:rPr>
          <w:rFonts w:ascii="Calibri" w:hAnsi="Calibri" w:cs="Arial"/>
          <w:sz w:val="18"/>
          <w:szCs w:val="18"/>
        </w:rPr>
        <w:t xml:space="preserve"> </w:t>
      </w:r>
      <w:r w:rsidR="007A4797" w:rsidRPr="00614363">
        <w:rPr>
          <w:rFonts w:ascii="Calibri" w:hAnsi="Calibri" w:cs="Arial"/>
          <w:sz w:val="18"/>
          <w:szCs w:val="18"/>
        </w:rPr>
        <w:t xml:space="preserve">§ </w:t>
      </w:r>
      <w:r w:rsidR="00D944B4" w:rsidRPr="00614363">
        <w:rPr>
          <w:rFonts w:ascii="Calibri" w:hAnsi="Calibri" w:cs="Arial"/>
          <w:sz w:val="18"/>
          <w:szCs w:val="18"/>
        </w:rPr>
        <w:t>19</w:t>
      </w:r>
      <w:r w:rsidR="008E3DB2" w:rsidRPr="00614363">
        <w:rPr>
          <w:rFonts w:ascii="Calibri" w:hAnsi="Calibri" w:cs="Arial"/>
          <w:sz w:val="18"/>
          <w:szCs w:val="18"/>
        </w:rPr>
        <w:t xml:space="preserve">  </w:t>
      </w:r>
      <w:r w:rsidRPr="00614363">
        <w:rPr>
          <w:rFonts w:ascii="Calibri" w:hAnsi="Calibri" w:cs="Arial"/>
          <w:sz w:val="18"/>
          <w:szCs w:val="18"/>
        </w:rPr>
        <w:t>ust. 2</w:t>
      </w:r>
      <w:r w:rsidR="00853DA2" w:rsidRPr="00614363">
        <w:rPr>
          <w:rFonts w:ascii="Calibri" w:hAnsi="Calibri" w:cs="Arial"/>
          <w:sz w:val="18"/>
          <w:szCs w:val="18"/>
        </w:rPr>
        <w:t xml:space="preserve"> pkt 1</w:t>
      </w:r>
      <w:r w:rsidRPr="00614363">
        <w:rPr>
          <w:rFonts w:ascii="Calibri" w:hAnsi="Calibri" w:cs="Arial"/>
          <w:sz w:val="18"/>
          <w:szCs w:val="18"/>
        </w:rPr>
        <w:t xml:space="preserve"> </w:t>
      </w:r>
      <w:r w:rsidR="00661064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>jest określany w</w:t>
      </w:r>
      <w:r w:rsidR="003312FA" w:rsidRPr="00614363">
        <w:rPr>
          <w:rFonts w:ascii="Calibri" w:hAnsi="Calibri" w:cs="Arial"/>
          <w:sz w:val="18"/>
          <w:szCs w:val="18"/>
        </w:rPr>
        <w:t>e wniosku kredytowym</w:t>
      </w:r>
      <w:r w:rsidR="00283C70" w:rsidRPr="00614363">
        <w:rPr>
          <w:rFonts w:ascii="Calibri" w:hAnsi="Calibri" w:cs="Arial"/>
          <w:sz w:val="18"/>
          <w:szCs w:val="18"/>
        </w:rPr>
        <w:t xml:space="preserve"> </w:t>
      </w:r>
    </w:p>
    <w:p w14:paraId="09FDB1D2" w14:textId="77777777" w:rsidR="00A75669" w:rsidRPr="00614363" w:rsidRDefault="00A75669" w:rsidP="00B072AD">
      <w:pPr>
        <w:pStyle w:val="Tekstpodstawowy"/>
        <w:widowControl w:val="0"/>
        <w:numPr>
          <w:ilvl w:val="0"/>
          <w:numId w:val="34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Zasady dystrybucji określone dla Kredytobiorcy mają także zastosowanie dla innych osób będących dłużnikami banku </w:t>
      </w:r>
      <w:r w:rsidR="00556601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z tytułu spłaty kredytu.</w:t>
      </w:r>
    </w:p>
    <w:p w14:paraId="649B7FCE" w14:textId="77777777" w:rsidR="00A75669" w:rsidRPr="00614363" w:rsidRDefault="00A75669" w:rsidP="00B072AD">
      <w:pPr>
        <w:pStyle w:val="Tekstpodstawowy"/>
        <w:widowControl w:val="0"/>
        <w:numPr>
          <w:ilvl w:val="0"/>
          <w:numId w:val="34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może w każdym czasie złożyć dyspozycję zmiany kanału dystrybucji. </w:t>
      </w:r>
    </w:p>
    <w:p w14:paraId="3C82FCB8" w14:textId="77777777" w:rsidR="00A75669" w:rsidRPr="00614363" w:rsidRDefault="00A75669" w:rsidP="00B072AD">
      <w:pPr>
        <w:pStyle w:val="Tekstpodstawowy"/>
        <w:widowControl w:val="0"/>
        <w:numPr>
          <w:ilvl w:val="0"/>
          <w:numId w:val="34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Jeżeli Kredytobiorca wybrał kanał dystrybucji drogą elektroniczną, zobowiązuje się do:</w:t>
      </w:r>
    </w:p>
    <w:p w14:paraId="0825F47E" w14:textId="1C412B26" w:rsidR="00A75669" w:rsidRPr="00614363" w:rsidRDefault="00A75669" w:rsidP="00B072AD">
      <w:pPr>
        <w:pStyle w:val="Tekstpodstawowy"/>
        <w:widowControl w:val="0"/>
        <w:numPr>
          <w:ilvl w:val="0"/>
          <w:numId w:val="35"/>
        </w:numPr>
        <w:spacing w:after="0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sprawdzania / logowania się, nie rzadziej niż raz na miesiąc nie później niż przed dniem spłaty raty kredytowej, skrzynki od</w:t>
      </w:r>
      <w:r w:rsidR="00B52259" w:rsidRPr="00614363">
        <w:rPr>
          <w:rFonts w:ascii="Calibri" w:hAnsi="Calibri" w:cs="Arial"/>
          <w:sz w:val="18"/>
          <w:szCs w:val="18"/>
        </w:rPr>
        <w:t xml:space="preserve">biorczej poczty elektronicznej </w:t>
      </w:r>
      <w:r w:rsidR="001071EA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e-mail w celu zapoznania się z zmienionym harmonogramem spłat / wiadomościami na temat zmian</w:t>
      </w:r>
      <w:r w:rsidR="00B52259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w Regulaminie i/lub Taryfie opłat i prowizji. Obowiązek ten powstaje każdego miesiąca obowiązywania Umowy kredytu i przez cały okres spłaty kredytu;</w:t>
      </w:r>
    </w:p>
    <w:p w14:paraId="33212A7D" w14:textId="77777777" w:rsidR="00A75669" w:rsidRPr="00614363" w:rsidRDefault="00A75669" w:rsidP="00B072AD">
      <w:pPr>
        <w:pStyle w:val="Tekstpodstawowy"/>
        <w:widowControl w:val="0"/>
        <w:numPr>
          <w:ilvl w:val="0"/>
          <w:numId w:val="35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utrzymywania poczty elektronicznej e-mail w stanie umożliwiającym odebranie wia</w:t>
      </w:r>
      <w:r w:rsidR="005E3AC6" w:rsidRPr="00614363">
        <w:rPr>
          <w:rFonts w:ascii="Calibri" w:hAnsi="Calibri" w:cs="Arial"/>
          <w:sz w:val="18"/>
          <w:szCs w:val="18"/>
        </w:rPr>
        <w:t xml:space="preserve">domości zawierającej informacje </w:t>
      </w:r>
      <w:r w:rsidRPr="00614363">
        <w:rPr>
          <w:rFonts w:ascii="Calibri" w:hAnsi="Calibri" w:cs="Arial"/>
          <w:sz w:val="18"/>
          <w:szCs w:val="18"/>
        </w:rPr>
        <w:t>o których mowa w ust. 1;</w:t>
      </w:r>
    </w:p>
    <w:p w14:paraId="1A67D767" w14:textId="77777777" w:rsidR="00BC5600" w:rsidRPr="00614363" w:rsidRDefault="00A75669" w:rsidP="00BC5600">
      <w:pPr>
        <w:pStyle w:val="Tekstpodstawowy"/>
        <w:widowControl w:val="0"/>
        <w:numPr>
          <w:ilvl w:val="0"/>
          <w:numId w:val="35"/>
        </w:numPr>
        <w:ind w:left="568" w:hanging="284"/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niezwłocznego skontaktowania się z Bankiem w razie wystąpienia jakichkolwiek </w:t>
      </w:r>
      <w:r w:rsidR="001C00F0" w:rsidRPr="00614363">
        <w:rPr>
          <w:rFonts w:ascii="Calibri" w:hAnsi="Calibri" w:cs="Arial"/>
          <w:sz w:val="18"/>
          <w:szCs w:val="18"/>
        </w:rPr>
        <w:t>wątpliwości, co</w:t>
      </w:r>
      <w:r w:rsidRPr="00614363">
        <w:rPr>
          <w:rFonts w:ascii="Calibri" w:hAnsi="Calibri" w:cs="Arial"/>
          <w:sz w:val="18"/>
          <w:szCs w:val="18"/>
        </w:rPr>
        <w:t xml:space="preserve"> do prawidłowej komunikacji</w:t>
      </w:r>
      <w:r w:rsidR="005E3AC6" w:rsidRPr="00614363">
        <w:rPr>
          <w:rFonts w:ascii="Calibri" w:hAnsi="Calibri" w:cs="Arial"/>
          <w:sz w:val="18"/>
          <w:szCs w:val="18"/>
        </w:rPr>
        <w:t xml:space="preserve"> </w:t>
      </w:r>
      <w:r w:rsidRPr="00614363">
        <w:rPr>
          <w:rFonts w:ascii="Calibri" w:hAnsi="Calibri" w:cs="Arial"/>
          <w:sz w:val="18"/>
          <w:szCs w:val="18"/>
        </w:rPr>
        <w:t xml:space="preserve">z Bankiem za pośrednictwem poczty elektronicznej lub doręczania informacji, </w:t>
      </w:r>
      <w:r w:rsidR="005E3AC6" w:rsidRPr="00614363">
        <w:rPr>
          <w:rFonts w:ascii="Calibri" w:hAnsi="Calibri" w:cs="Arial"/>
          <w:sz w:val="18"/>
          <w:szCs w:val="18"/>
        </w:rPr>
        <w:br/>
      </w:r>
      <w:r w:rsidRPr="00614363">
        <w:rPr>
          <w:rFonts w:ascii="Calibri" w:hAnsi="Calibri" w:cs="Arial"/>
          <w:sz w:val="18"/>
          <w:szCs w:val="18"/>
        </w:rPr>
        <w:t>o których mowa w ust. 1.</w:t>
      </w:r>
    </w:p>
    <w:p w14:paraId="1CBF43AA" w14:textId="38213BCD" w:rsidR="00A46369" w:rsidRPr="00614363" w:rsidRDefault="00A8514B" w:rsidP="00A05978">
      <w:pPr>
        <w:numPr>
          <w:ilvl w:val="0"/>
          <w:numId w:val="34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 xml:space="preserve">Kredytobiorca ma możliwość zgłoszenia incydentu bezpieczeństwa za pośrednictwem Infolinii Banku. Pracownik Infolinii Banku przyjmuje zgłoszenie odnotowując wszystkie informacje </w:t>
      </w:r>
      <w:r w:rsidR="00C16FFB" w:rsidRPr="00614363">
        <w:rPr>
          <w:rFonts w:ascii="Calibri" w:hAnsi="Calibri" w:cs="Arial"/>
          <w:sz w:val="18"/>
          <w:szCs w:val="18"/>
        </w:rPr>
        <w:t xml:space="preserve">dotyczące </w:t>
      </w:r>
      <w:r w:rsidRPr="00614363">
        <w:rPr>
          <w:rFonts w:ascii="Calibri" w:hAnsi="Calibri" w:cs="Arial"/>
          <w:sz w:val="18"/>
          <w:szCs w:val="18"/>
        </w:rPr>
        <w:t>incydentu podane przez Kredytobiorcę.</w:t>
      </w:r>
    </w:p>
    <w:p w14:paraId="6E000521" w14:textId="6001D9D3" w:rsidR="007C12C9" w:rsidRPr="00614363" w:rsidRDefault="007C12C9" w:rsidP="007C12C9">
      <w:pPr>
        <w:numPr>
          <w:ilvl w:val="0"/>
          <w:numId w:val="34"/>
        </w:numPr>
        <w:rPr>
          <w:rFonts w:ascii="Calibri" w:hAnsi="Calibri" w:cs="Arial"/>
          <w:sz w:val="18"/>
          <w:szCs w:val="18"/>
        </w:rPr>
      </w:pPr>
      <w:r w:rsidRPr="00614363">
        <w:rPr>
          <w:rFonts w:ascii="Calibri" w:hAnsi="Calibri" w:cs="Arial"/>
          <w:sz w:val="18"/>
          <w:szCs w:val="18"/>
        </w:rPr>
        <w:t>W przypadku gdy do Banku dwukrotnie powróci wysłana do Kredytobiorcy korespondencja, z adnotacją wskazującą, że Kredytobiorca nie mieszka już pod danym adresem, o czym  nie poinformował Banku, Bank ma prawo wstrzymać wysyłkę kolejnych korespondencji na adres, z którego wróciła korespondencja. Niniejsze postanowienie nie pozbawia Kredytobiorcy prawa do otrzymania  korespondencji od Banku w związku z posiadanym Kredytem po podaniu Bankowi aktualnego adresu</w:t>
      </w:r>
      <w:r w:rsidR="000D763B" w:rsidRPr="00614363">
        <w:rPr>
          <w:rFonts w:ascii="Calibri" w:hAnsi="Calibri" w:cs="Arial"/>
          <w:sz w:val="18"/>
          <w:szCs w:val="18"/>
        </w:rPr>
        <w:t>.</w:t>
      </w:r>
    </w:p>
    <w:p w14:paraId="420E68B1" w14:textId="77777777" w:rsidR="000D763B" w:rsidRPr="00482F2A" w:rsidRDefault="000D763B" w:rsidP="000D763B">
      <w:pPr>
        <w:ind w:left="284"/>
        <w:rPr>
          <w:rFonts w:ascii="Calibri" w:hAnsi="Calibri" w:cs="Arial"/>
          <w:sz w:val="18"/>
          <w:szCs w:val="18"/>
        </w:rPr>
      </w:pPr>
    </w:p>
    <w:p w14:paraId="4758DE04" w14:textId="77777777" w:rsidR="007C12C9" w:rsidRPr="00482F2A" w:rsidRDefault="007C12C9" w:rsidP="000D763B">
      <w:pPr>
        <w:pStyle w:val="Nagwek2"/>
        <w:numPr>
          <w:ilvl w:val="0"/>
          <w:numId w:val="64"/>
        </w:numPr>
        <w:spacing w:before="0" w:after="0"/>
        <w:ind w:left="2268" w:hanging="2268"/>
        <w:rPr>
          <w:rFonts w:ascii="Calibri" w:hAnsi="Calibri" w:cs="Arial"/>
          <w:sz w:val="18"/>
          <w:szCs w:val="18"/>
        </w:rPr>
      </w:pPr>
    </w:p>
    <w:p w14:paraId="6AB71041" w14:textId="77777777" w:rsidR="00843E0D" w:rsidRPr="00482F2A" w:rsidRDefault="00B91459" w:rsidP="00E11E32">
      <w:pPr>
        <w:tabs>
          <w:tab w:val="num" w:pos="567"/>
        </w:tabs>
        <w:rPr>
          <w:rFonts w:ascii="Calibri" w:hAnsi="Calibri" w:cs="Arial"/>
          <w:sz w:val="18"/>
          <w:szCs w:val="18"/>
        </w:rPr>
      </w:pPr>
      <w:r w:rsidRPr="00482F2A">
        <w:rPr>
          <w:rFonts w:ascii="Calibri" w:hAnsi="Calibri" w:cs="Arial"/>
          <w:snapToGrid w:val="0"/>
          <w:sz w:val="18"/>
          <w:szCs w:val="18"/>
        </w:rPr>
        <w:t xml:space="preserve">W sprawach nieuregulowanych niniejszym Regulaminem mają zastosowanie </w:t>
      </w:r>
      <w:r w:rsidR="00D45D45" w:rsidRPr="00482F2A">
        <w:rPr>
          <w:rFonts w:ascii="Calibri" w:hAnsi="Calibri" w:cs="Arial"/>
          <w:snapToGrid w:val="0"/>
          <w:sz w:val="18"/>
          <w:szCs w:val="18"/>
        </w:rPr>
        <w:t>ustawa Prawo bankowe, ustawa</w:t>
      </w:r>
      <w:r w:rsidR="00215CFE" w:rsidRPr="00482F2A">
        <w:rPr>
          <w:rFonts w:ascii="Calibri" w:hAnsi="Calibri" w:cs="Arial"/>
          <w:snapToGrid w:val="0"/>
          <w:sz w:val="18"/>
          <w:szCs w:val="18"/>
        </w:rPr>
        <w:t xml:space="preserve"> </w:t>
      </w:r>
      <w:r w:rsidR="00D45D45" w:rsidRPr="00482F2A">
        <w:rPr>
          <w:rFonts w:ascii="Calibri" w:hAnsi="Calibri" w:cs="Arial"/>
          <w:snapToGrid w:val="0"/>
          <w:sz w:val="18"/>
          <w:szCs w:val="18"/>
        </w:rPr>
        <w:t>Kodeks cywilny, ustawy</w:t>
      </w:r>
      <w:r w:rsidR="005E3AC6" w:rsidRPr="00482F2A">
        <w:rPr>
          <w:rFonts w:ascii="Calibri" w:hAnsi="Calibri" w:cs="Arial"/>
          <w:snapToGrid w:val="0"/>
          <w:sz w:val="18"/>
          <w:szCs w:val="18"/>
        </w:rPr>
        <w:t xml:space="preserve"> </w:t>
      </w:r>
      <w:r w:rsidR="00215CFE" w:rsidRPr="00482F2A">
        <w:rPr>
          <w:rFonts w:ascii="Calibri" w:hAnsi="Calibri" w:cs="Arial"/>
          <w:snapToGrid w:val="0"/>
          <w:sz w:val="18"/>
          <w:szCs w:val="18"/>
        </w:rPr>
        <w:t xml:space="preserve">o kredycie konsumenckim i inne </w:t>
      </w:r>
      <w:r w:rsidRPr="00482F2A">
        <w:rPr>
          <w:rFonts w:ascii="Calibri" w:hAnsi="Calibri" w:cs="Arial"/>
          <w:sz w:val="18"/>
          <w:szCs w:val="18"/>
        </w:rPr>
        <w:t xml:space="preserve">właściwe, powszechnie </w:t>
      </w:r>
      <w:r w:rsidRPr="00482F2A">
        <w:rPr>
          <w:rFonts w:ascii="Calibri" w:hAnsi="Calibri" w:cs="Arial"/>
          <w:snapToGrid w:val="0"/>
          <w:sz w:val="18"/>
          <w:szCs w:val="18"/>
        </w:rPr>
        <w:t>obowiązujące przepisy prawa</w:t>
      </w:r>
      <w:r w:rsidR="00215CFE" w:rsidRPr="00482F2A">
        <w:rPr>
          <w:rFonts w:ascii="Calibri" w:hAnsi="Calibri" w:cs="Arial"/>
          <w:snapToGrid w:val="0"/>
          <w:sz w:val="18"/>
          <w:szCs w:val="18"/>
        </w:rPr>
        <w:t>.</w:t>
      </w:r>
    </w:p>
    <w:p w14:paraId="0BF778D7" w14:textId="77777777" w:rsidR="00843E0D" w:rsidRPr="00482F2A" w:rsidRDefault="00843E0D" w:rsidP="004C4E40">
      <w:pPr>
        <w:pStyle w:val="Tekstpodstawowy"/>
        <w:spacing w:after="0"/>
        <w:rPr>
          <w:rFonts w:ascii="Calibri" w:hAnsi="Calibri" w:cs="Arial"/>
          <w:b/>
          <w:sz w:val="18"/>
          <w:szCs w:val="18"/>
        </w:rPr>
      </w:pPr>
    </w:p>
    <w:p w14:paraId="2FE380CF" w14:textId="204A347A" w:rsidR="00843E0D" w:rsidRPr="00AC6FAB" w:rsidRDefault="00843E0D" w:rsidP="004C4E40">
      <w:pPr>
        <w:pStyle w:val="Tekstpodstawowywcity"/>
        <w:numPr>
          <w:ilvl w:val="0"/>
          <w:numId w:val="0"/>
        </w:numPr>
        <w:spacing w:after="0"/>
        <w:rPr>
          <w:rFonts w:ascii="Calibri" w:hAnsi="Calibri" w:cs="Arial"/>
          <w:b/>
          <w:sz w:val="18"/>
          <w:szCs w:val="18"/>
        </w:rPr>
      </w:pPr>
      <w:r w:rsidRPr="00482F2A">
        <w:rPr>
          <w:rFonts w:ascii="Calibri" w:hAnsi="Calibri" w:cs="Arial"/>
          <w:b/>
          <w:sz w:val="18"/>
          <w:szCs w:val="18"/>
        </w:rPr>
        <w:t>Regulamin</w:t>
      </w:r>
      <w:r w:rsidR="00000C0B" w:rsidRPr="00482F2A">
        <w:rPr>
          <w:rFonts w:ascii="Calibri" w:hAnsi="Calibri" w:cs="Arial"/>
          <w:b/>
          <w:sz w:val="18"/>
          <w:szCs w:val="18"/>
        </w:rPr>
        <w:t xml:space="preserve"> obowiązuje od </w:t>
      </w:r>
      <w:r w:rsidR="00482F2A">
        <w:rPr>
          <w:rFonts w:ascii="Calibri" w:hAnsi="Calibri" w:cs="Arial"/>
          <w:b/>
          <w:sz w:val="18"/>
          <w:szCs w:val="18"/>
        </w:rPr>
        <w:t>01.01.</w:t>
      </w:r>
      <w:r w:rsidR="003568D9" w:rsidRPr="00482F2A">
        <w:rPr>
          <w:rFonts w:ascii="Calibri" w:hAnsi="Calibri" w:cs="Arial"/>
          <w:b/>
          <w:iCs/>
          <w:snapToGrid w:val="0"/>
          <w:sz w:val="18"/>
          <w:szCs w:val="18"/>
        </w:rPr>
        <w:t>202</w:t>
      </w:r>
      <w:r w:rsidR="00482F2A">
        <w:rPr>
          <w:rFonts w:ascii="Calibri" w:hAnsi="Calibri" w:cs="Arial"/>
          <w:b/>
          <w:iCs/>
          <w:snapToGrid w:val="0"/>
          <w:sz w:val="18"/>
          <w:szCs w:val="18"/>
        </w:rPr>
        <w:t>3</w:t>
      </w:r>
      <w:r w:rsidR="003568D9" w:rsidRPr="00482F2A">
        <w:rPr>
          <w:rFonts w:ascii="Calibri" w:hAnsi="Calibri" w:cs="Arial"/>
          <w:b/>
          <w:iCs/>
          <w:snapToGrid w:val="0"/>
          <w:sz w:val="18"/>
          <w:szCs w:val="18"/>
        </w:rPr>
        <w:t xml:space="preserve"> roku.</w:t>
      </w:r>
    </w:p>
    <w:p w14:paraId="45D16196" w14:textId="77777777" w:rsidR="00843E0D" w:rsidRPr="00D70159" w:rsidRDefault="00843E0D" w:rsidP="004C4E40">
      <w:pPr>
        <w:pStyle w:val="Tekstpodstawowy"/>
        <w:spacing w:after="0"/>
        <w:rPr>
          <w:rFonts w:ascii="Calibri" w:hAnsi="Calibri" w:cs="Arial"/>
          <w:sz w:val="18"/>
          <w:szCs w:val="18"/>
        </w:rPr>
      </w:pPr>
    </w:p>
    <w:sectPr w:rsidR="00843E0D" w:rsidRPr="00D70159" w:rsidSect="00E97D53"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851" w:bottom="709" w:left="851" w:header="426" w:footer="709" w:gutter="0"/>
      <w:cols w:num="2"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8B4D" w14:textId="77777777" w:rsidR="005B5100" w:rsidRDefault="005B5100">
      <w:r>
        <w:separator/>
      </w:r>
    </w:p>
  </w:endnote>
  <w:endnote w:type="continuationSeparator" w:id="0">
    <w:p w14:paraId="31A31033" w14:textId="77777777" w:rsidR="005B5100" w:rsidRDefault="005B5100">
      <w:r>
        <w:continuationSeparator/>
      </w:r>
    </w:p>
  </w:endnote>
  <w:endnote w:type="continuationNotice" w:id="1">
    <w:p w14:paraId="46F8CAC1" w14:textId="77777777" w:rsidR="005B5100" w:rsidRDefault="005B5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D2CA" w14:textId="77777777" w:rsidR="0071516C" w:rsidRPr="00B13FE2" w:rsidRDefault="0071516C" w:rsidP="00843E0D">
    <w:pPr>
      <w:pStyle w:val="Stopka"/>
      <w:tabs>
        <w:tab w:val="clear" w:pos="4536"/>
        <w:tab w:val="center" w:pos="5220"/>
      </w:tabs>
      <w:rPr>
        <w:rFonts w:ascii="Arial" w:hAnsi="Arial" w:cs="Arial"/>
        <w:sz w:val="12"/>
        <w:szCs w:val="12"/>
      </w:rPr>
    </w:pPr>
    <w:r w:rsidRPr="00B13FE2">
      <w:rPr>
        <w:rFonts w:ascii="Arial" w:hAnsi="Arial" w:cs="Arial"/>
        <w:i/>
        <w:sz w:val="12"/>
        <w:szCs w:val="12"/>
      </w:rPr>
      <w:t>Regulamin obowiązujący od 01.10.2004</w:t>
    </w:r>
    <w:r w:rsidRPr="00B13FE2">
      <w:rPr>
        <w:rFonts w:ascii="Arial" w:hAnsi="Arial" w:cs="Arial"/>
        <w:sz w:val="12"/>
        <w:szCs w:val="12"/>
      </w:rPr>
      <w:tab/>
      <w:t xml:space="preserve">- </w:t>
    </w:r>
    <w:r w:rsidRPr="00B13FE2">
      <w:rPr>
        <w:rFonts w:ascii="Arial" w:hAnsi="Arial" w:cs="Arial"/>
        <w:sz w:val="12"/>
        <w:szCs w:val="12"/>
      </w:rPr>
      <w:fldChar w:fldCharType="begin"/>
    </w:r>
    <w:r w:rsidRPr="00B13FE2">
      <w:rPr>
        <w:rFonts w:ascii="Arial" w:hAnsi="Arial" w:cs="Arial"/>
        <w:sz w:val="12"/>
        <w:szCs w:val="12"/>
      </w:rPr>
      <w:instrText xml:space="preserve"> PAGE </w:instrText>
    </w:r>
    <w:r w:rsidRPr="00B13FE2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</w:t>
    </w:r>
    <w:r w:rsidRPr="00B13FE2">
      <w:rPr>
        <w:rFonts w:ascii="Arial" w:hAnsi="Arial" w:cs="Arial"/>
        <w:sz w:val="12"/>
        <w:szCs w:val="12"/>
      </w:rPr>
      <w:fldChar w:fldCharType="end"/>
    </w:r>
    <w:r w:rsidRPr="00B13FE2">
      <w:rPr>
        <w:rFonts w:ascii="Arial" w:hAnsi="Arial" w:cs="Arial"/>
        <w:sz w:val="12"/>
        <w:szCs w:val="1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7C27" w14:textId="07CEEF0F" w:rsidR="0071516C" w:rsidRPr="003C061B" w:rsidRDefault="0071516C" w:rsidP="00843E0D">
    <w:pPr>
      <w:pStyle w:val="Stopka"/>
      <w:tabs>
        <w:tab w:val="clear" w:pos="4536"/>
        <w:tab w:val="center" w:pos="5040"/>
      </w:tabs>
      <w:rPr>
        <w:rFonts w:ascii="Arial" w:hAnsi="Arial" w:cs="Arial"/>
        <w:sz w:val="14"/>
        <w:szCs w:val="14"/>
      </w:rPr>
    </w:pPr>
    <w:r w:rsidRPr="003C061B">
      <w:rPr>
        <w:rFonts w:ascii="Arial" w:hAnsi="Arial" w:cs="Arial"/>
        <w:sz w:val="14"/>
        <w:szCs w:val="14"/>
      </w:rPr>
      <w:tab/>
      <w:t xml:space="preserve">Strona </w:t>
    </w:r>
    <w:r w:rsidRPr="003C061B">
      <w:rPr>
        <w:rFonts w:ascii="Arial" w:hAnsi="Arial" w:cs="Arial"/>
        <w:sz w:val="14"/>
        <w:szCs w:val="14"/>
      </w:rPr>
      <w:fldChar w:fldCharType="begin"/>
    </w:r>
    <w:r w:rsidRPr="003C061B">
      <w:rPr>
        <w:rFonts w:ascii="Arial" w:hAnsi="Arial" w:cs="Arial"/>
        <w:sz w:val="14"/>
        <w:szCs w:val="14"/>
      </w:rPr>
      <w:instrText xml:space="preserve"> PAGE </w:instrText>
    </w:r>
    <w:r w:rsidRPr="003C061B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6</w:t>
    </w:r>
    <w:r w:rsidRPr="003C061B">
      <w:rPr>
        <w:rFonts w:ascii="Arial" w:hAnsi="Arial" w:cs="Arial"/>
        <w:sz w:val="14"/>
        <w:szCs w:val="14"/>
      </w:rPr>
      <w:fldChar w:fldCharType="end"/>
    </w:r>
    <w:r w:rsidRPr="003C061B">
      <w:rPr>
        <w:rFonts w:ascii="Arial" w:hAnsi="Arial" w:cs="Arial"/>
        <w:sz w:val="14"/>
        <w:szCs w:val="14"/>
      </w:rPr>
      <w:t xml:space="preserve"> z </w:t>
    </w:r>
    <w:r w:rsidRPr="003C061B">
      <w:rPr>
        <w:rFonts w:ascii="Arial" w:hAnsi="Arial" w:cs="Arial"/>
        <w:sz w:val="14"/>
        <w:szCs w:val="14"/>
      </w:rPr>
      <w:fldChar w:fldCharType="begin"/>
    </w:r>
    <w:r w:rsidRPr="003C061B">
      <w:rPr>
        <w:rFonts w:ascii="Arial" w:hAnsi="Arial" w:cs="Arial"/>
        <w:sz w:val="14"/>
        <w:szCs w:val="14"/>
      </w:rPr>
      <w:instrText xml:space="preserve"> NUMPAGES </w:instrText>
    </w:r>
    <w:r w:rsidRPr="003C061B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10</w:t>
    </w:r>
    <w:r w:rsidRPr="003C061B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1036" w14:textId="77777777" w:rsidR="0071516C" w:rsidRPr="003C061B" w:rsidRDefault="0071516C" w:rsidP="003C061B">
    <w:pPr>
      <w:pStyle w:val="Stopka"/>
      <w:tabs>
        <w:tab w:val="clear" w:pos="4536"/>
        <w:tab w:val="center" w:pos="5040"/>
      </w:tabs>
      <w:rPr>
        <w:rFonts w:ascii="Arial" w:hAnsi="Arial" w:cs="Arial"/>
        <w:sz w:val="14"/>
        <w:szCs w:val="14"/>
      </w:rPr>
    </w:pPr>
    <w:r w:rsidRPr="003C061B"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17A0" w14:textId="77777777" w:rsidR="005B5100" w:rsidRDefault="005B5100">
      <w:r>
        <w:separator/>
      </w:r>
    </w:p>
  </w:footnote>
  <w:footnote w:type="continuationSeparator" w:id="0">
    <w:p w14:paraId="0ECF7CDD" w14:textId="77777777" w:rsidR="005B5100" w:rsidRDefault="005B5100">
      <w:r>
        <w:continuationSeparator/>
      </w:r>
    </w:p>
  </w:footnote>
  <w:footnote w:type="continuationNotice" w:id="1">
    <w:p w14:paraId="1E1AD30E" w14:textId="77777777" w:rsidR="005B5100" w:rsidRDefault="005B51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FFD9" w14:textId="66DF6354" w:rsidR="0071516C" w:rsidRPr="00A81810" w:rsidRDefault="000C4105" w:rsidP="00233DCA">
    <w:pPr>
      <w:tabs>
        <w:tab w:val="center" w:pos="4536"/>
        <w:tab w:val="right" w:pos="9072"/>
      </w:tabs>
      <w:jc w:val="center"/>
      <w:rPr>
        <w:rFonts w:asciiTheme="minorHAnsi" w:hAnsiTheme="minorHAnsi"/>
        <w:bCs/>
        <w:i/>
        <w:sz w:val="14"/>
        <w:szCs w:val="14"/>
      </w:rPr>
    </w:pPr>
    <w:r>
      <w:rPr>
        <w:rFonts w:ascii="Calibri" w:hAnsi="Calibri" w:cs="Calibri"/>
        <w:i/>
        <w:color w:val="FF0000"/>
        <w:szCs w:val="16"/>
      </w:rPr>
      <w:tab/>
    </w:r>
    <w:r>
      <w:rPr>
        <w:rFonts w:ascii="Calibri" w:hAnsi="Calibri" w:cs="Calibri"/>
        <w:i/>
        <w:color w:val="FF0000"/>
        <w:szCs w:val="16"/>
      </w:rPr>
      <w:tab/>
    </w:r>
    <w:r>
      <w:rPr>
        <w:rFonts w:ascii="Calibri" w:hAnsi="Calibri" w:cs="Calibri"/>
        <w:i/>
        <w:color w:val="FF0000"/>
        <w:szCs w:val="16"/>
      </w:rPr>
      <w:tab/>
    </w:r>
    <w:r>
      <w:rPr>
        <w:rFonts w:ascii="Calibri" w:hAnsi="Calibri" w:cs="Calibri"/>
        <w:i/>
        <w:color w:val="FF0000"/>
        <w:szCs w:val="16"/>
      </w:rPr>
      <w:tab/>
    </w:r>
    <w:r>
      <w:rPr>
        <w:rFonts w:ascii="Calibri" w:hAnsi="Calibri" w:cs="Calibri"/>
        <w:i/>
        <w:color w:val="FF0000"/>
        <w:szCs w:val="16"/>
      </w:rPr>
      <w:tab/>
    </w:r>
    <w:r>
      <w:rPr>
        <w:rFonts w:ascii="Calibri" w:hAnsi="Calibri" w:cs="Calibri"/>
        <w:i/>
        <w:color w:val="FF0000"/>
        <w:szCs w:val="16"/>
      </w:rPr>
      <w:tab/>
    </w:r>
    <w:r>
      <w:rPr>
        <w:rFonts w:ascii="Calibri" w:hAnsi="Calibri" w:cs="Calibri"/>
        <w:i/>
        <w:color w:val="FF0000"/>
        <w:szCs w:val="16"/>
      </w:rPr>
      <w:tab/>
    </w:r>
  </w:p>
  <w:p w14:paraId="57638E98" w14:textId="77777777" w:rsidR="00A81810" w:rsidRDefault="00A81810" w:rsidP="00A81810">
    <w:pPr>
      <w:jc w:val="left"/>
    </w:pPr>
  </w:p>
  <w:p w14:paraId="50A4C396" w14:textId="674AE58B" w:rsidR="00A81810" w:rsidRDefault="00A81810" w:rsidP="00A81810">
    <w:pPr>
      <w:jc w:val="left"/>
    </w:pPr>
    <w:r w:rsidRPr="00DE0244">
      <w:rPr>
        <w:rFonts w:asciiTheme="minorHAnsi" w:hAnsiTheme="minorHAnsi" w:cs="Arial"/>
        <w:noProof/>
        <w:szCs w:val="16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3F54E960" wp14:editId="3789E69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091430" cy="492760"/>
              <wp:effectExtent l="0" t="0" r="0" b="254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1430" cy="492760"/>
                        <a:chOff x="790" y="412"/>
                        <a:chExt cx="7349" cy="899"/>
                      </a:xfrm>
                    </wpg:grpSpPr>
                    <wpg:grpSp>
                      <wpg:cNvPr id="5" name="Group 28"/>
                      <wpg:cNvGrpSpPr>
                        <a:grpSpLocks/>
                      </wpg:cNvGrpSpPr>
                      <wpg:grpSpPr bwMode="auto">
                        <a:xfrm>
                          <a:off x="790" y="412"/>
                          <a:ext cx="1241" cy="899"/>
                          <a:chOff x="0" y="0"/>
                          <a:chExt cx="1334" cy="1155"/>
                        </a:xfrm>
                      </wpg:grpSpPr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4" cy="1155"/>
                          </a:xfrm>
                          <a:custGeom>
                            <a:avLst/>
                            <a:gdLst>
                              <a:gd name="T0" fmla="*/ 256 w 1334"/>
                              <a:gd name="T1" fmla="*/ 0 h 1155"/>
                              <a:gd name="T2" fmla="*/ 1334 w 1334"/>
                              <a:gd name="T3" fmla="*/ 0 h 1155"/>
                              <a:gd name="T4" fmla="*/ 1078 w 1334"/>
                              <a:gd name="T5" fmla="*/ 1155 h 1155"/>
                              <a:gd name="T6" fmla="*/ 0 w 1334"/>
                              <a:gd name="T7" fmla="*/ 1155 h 1155"/>
                              <a:gd name="T8" fmla="*/ 256 w 1334"/>
                              <a:gd name="T9" fmla="*/ 0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4" h="1155">
                                <a:moveTo>
                                  <a:pt x="256" y="0"/>
                                </a:moveTo>
                                <a:lnTo>
                                  <a:pt x="1334" y="0"/>
                                </a:lnTo>
                                <a:lnTo>
                                  <a:pt x="1078" y="1155"/>
                                </a:lnTo>
                                <a:lnTo>
                                  <a:pt x="0" y="1155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239" y="135"/>
                            <a:ext cx="878" cy="892"/>
                          </a:xfrm>
                          <a:custGeom>
                            <a:avLst/>
                            <a:gdLst>
                              <a:gd name="T0" fmla="*/ 772 w 878"/>
                              <a:gd name="T1" fmla="*/ 203 h 892"/>
                              <a:gd name="T2" fmla="*/ 717 w 878"/>
                              <a:gd name="T3" fmla="*/ 128 h 892"/>
                              <a:gd name="T4" fmla="*/ 617 w 878"/>
                              <a:gd name="T5" fmla="*/ 108 h 892"/>
                              <a:gd name="T6" fmla="*/ 539 w 878"/>
                              <a:gd name="T7" fmla="*/ 108 h 892"/>
                              <a:gd name="T8" fmla="*/ 489 w 878"/>
                              <a:gd name="T9" fmla="*/ 122 h 892"/>
                              <a:gd name="T10" fmla="*/ 439 w 878"/>
                              <a:gd name="T11" fmla="*/ 142 h 892"/>
                              <a:gd name="T12" fmla="*/ 461 w 878"/>
                              <a:gd name="T13" fmla="*/ 95 h 892"/>
                              <a:gd name="T14" fmla="*/ 528 w 878"/>
                              <a:gd name="T15" fmla="*/ 68 h 892"/>
                              <a:gd name="T16" fmla="*/ 567 w 878"/>
                              <a:gd name="T17" fmla="*/ 54 h 892"/>
                              <a:gd name="T18" fmla="*/ 706 w 878"/>
                              <a:gd name="T19" fmla="*/ 41 h 892"/>
                              <a:gd name="T20" fmla="*/ 822 w 878"/>
                              <a:gd name="T21" fmla="*/ 95 h 892"/>
                              <a:gd name="T22" fmla="*/ 856 w 878"/>
                              <a:gd name="T23" fmla="*/ 142 h 892"/>
                              <a:gd name="T24" fmla="*/ 872 w 878"/>
                              <a:gd name="T25" fmla="*/ 189 h 892"/>
                              <a:gd name="T26" fmla="*/ 872 w 878"/>
                              <a:gd name="T27" fmla="*/ 223 h 892"/>
                              <a:gd name="T28" fmla="*/ 878 w 878"/>
                              <a:gd name="T29" fmla="*/ 264 h 892"/>
                              <a:gd name="T30" fmla="*/ 867 w 878"/>
                              <a:gd name="T31" fmla="*/ 621 h 892"/>
                              <a:gd name="T32" fmla="*/ 828 w 878"/>
                              <a:gd name="T33" fmla="*/ 696 h 892"/>
                              <a:gd name="T34" fmla="*/ 772 w 878"/>
                              <a:gd name="T35" fmla="*/ 750 h 892"/>
                              <a:gd name="T36" fmla="*/ 672 w 878"/>
                              <a:gd name="T37" fmla="*/ 797 h 892"/>
                              <a:gd name="T38" fmla="*/ 589 w 878"/>
                              <a:gd name="T39" fmla="*/ 838 h 892"/>
                              <a:gd name="T40" fmla="*/ 522 w 878"/>
                              <a:gd name="T41" fmla="*/ 892 h 892"/>
                              <a:gd name="T42" fmla="*/ 456 w 878"/>
                              <a:gd name="T43" fmla="*/ 811 h 892"/>
                              <a:gd name="T44" fmla="*/ 383 w 878"/>
                              <a:gd name="T45" fmla="*/ 770 h 892"/>
                              <a:gd name="T46" fmla="*/ 294 w 878"/>
                              <a:gd name="T47" fmla="*/ 750 h 892"/>
                              <a:gd name="T48" fmla="*/ 139 w 878"/>
                              <a:gd name="T49" fmla="*/ 716 h 892"/>
                              <a:gd name="T50" fmla="*/ 28 w 878"/>
                              <a:gd name="T51" fmla="*/ 642 h 892"/>
                              <a:gd name="T52" fmla="*/ 0 w 878"/>
                              <a:gd name="T53" fmla="*/ 561 h 892"/>
                              <a:gd name="T54" fmla="*/ 5 w 878"/>
                              <a:gd name="T55" fmla="*/ 155 h 892"/>
                              <a:gd name="T56" fmla="*/ 28 w 878"/>
                              <a:gd name="T57" fmla="*/ 101 h 892"/>
                              <a:gd name="T58" fmla="*/ 89 w 878"/>
                              <a:gd name="T59" fmla="*/ 47 h 892"/>
                              <a:gd name="T60" fmla="*/ 172 w 878"/>
                              <a:gd name="T61" fmla="*/ 14 h 892"/>
                              <a:gd name="T62" fmla="*/ 261 w 878"/>
                              <a:gd name="T63" fmla="*/ 7 h 892"/>
                              <a:gd name="T64" fmla="*/ 344 w 878"/>
                              <a:gd name="T65" fmla="*/ 20 h 892"/>
                              <a:gd name="T66" fmla="*/ 422 w 878"/>
                              <a:gd name="T67" fmla="*/ 27 h 892"/>
                              <a:gd name="T68" fmla="*/ 494 w 878"/>
                              <a:gd name="T69" fmla="*/ 7 h 892"/>
                              <a:gd name="T70" fmla="*/ 517 w 878"/>
                              <a:gd name="T71" fmla="*/ 14 h 892"/>
                              <a:gd name="T72" fmla="*/ 472 w 878"/>
                              <a:gd name="T73" fmla="*/ 54 h 892"/>
                              <a:gd name="T74" fmla="*/ 400 w 878"/>
                              <a:gd name="T75" fmla="*/ 81 h 892"/>
                              <a:gd name="T76" fmla="*/ 317 w 878"/>
                              <a:gd name="T77" fmla="*/ 74 h 892"/>
                              <a:gd name="T78" fmla="*/ 233 w 878"/>
                              <a:gd name="T79" fmla="*/ 61 h 892"/>
                              <a:gd name="T80" fmla="*/ 161 w 878"/>
                              <a:gd name="T81" fmla="*/ 81 h 892"/>
                              <a:gd name="T82" fmla="*/ 122 w 878"/>
                              <a:gd name="T83" fmla="*/ 135 h 892"/>
                              <a:gd name="T84" fmla="*/ 111 w 878"/>
                              <a:gd name="T85" fmla="*/ 182 h 892"/>
                              <a:gd name="T86" fmla="*/ 106 w 878"/>
                              <a:gd name="T87" fmla="*/ 243 h 892"/>
                              <a:gd name="T88" fmla="*/ 111 w 878"/>
                              <a:gd name="T89" fmla="*/ 493 h 892"/>
                              <a:gd name="T90" fmla="*/ 122 w 878"/>
                              <a:gd name="T91" fmla="*/ 567 h 892"/>
                              <a:gd name="T92" fmla="*/ 156 w 878"/>
                              <a:gd name="T93" fmla="*/ 615 h 892"/>
                              <a:gd name="T94" fmla="*/ 228 w 878"/>
                              <a:gd name="T95" fmla="*/ 642 h 892"/>
                              <a:gd name="T96" fmla="*/ 294 w 878"/>
                              <a:gd name="T97" fmla="*/ 655 h 892"/>
                              <a:gd name="T98" fmla="*/ 339 w 878"/>
                              <a:gd name="T99" fmla="*/ 655 h 892"/>
                              <a:gd name="T100" fmla="*/ 378 w 878"/>
                              <a:gd name="T101" fmla="*/ 669 h 892"/>
                              <a:gd name="T102" fmla="*/ 461 w 878"/>
                              <a:gd name="T103" fmla="*/ 716 h 892"/>
                              <a:gd name="T104" fmla="*/ 528 w 878"/>
                              <a:gd name="T105" fmla="*/ 784 h 892"/>
                              <a:gd name="T106" fmla="*/ 567 w 878"/>
                              <a:gd name="T107" fmla="*/ 763 h 892"/>
                              <a:gd name="T108" fmla="*/ 600 w 878"/>
                              <a:gd name="T109" fmla="*/ 743 h 892"/>
                              <a:gd name="T110" fmla="*/ 656 w 878"/>
                              <a:gd name="T111" fmla="*/ 716 h 892"/>
                              <a:gd name="T112" fmla="*/ 728 w 878"/>
                              <a:gd name="T113" fmla="*/ 662 h 892"/>
                              <a:gd name="T114" fmla="*/ 772 w 878"/>
                              <a:gd name="T115" fmla="*/ 594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78" h="892">
                                <a:moveTo>
                                  <a:pt x="778" y="574"/>
                                </a:moveTo>
                                <a:lnTo>
                                  <a:pt x="778" y="250"/>
                                </a:lnTo>
                                <a:lnTo>
                                  <a:pt x="772" y="203"/>
                                </a:lnTo>
                                <a:lnTo>
                                  <a:pt x="761" y="176"/>
                                </a:lnTo>
                                <a:lnTo>
                                  <a:pt x="739" y="149"/>
                                </a:lnTo>
                                <a:lnTo>
                                  <a:pt x="717" y="128"/>
                                </a:lnTo>
                                <a:lnTo>
                                  <a:pt x="689" y="115"/>
                                </a:lnTo>
                                <a:lnTo>
                                  <a:pt x="656" y="108"/>
                                </a:lnTo>
                                <a:lnTo>
                                  <a:pt x="617" y="108"/>
                                </a:lnTo>
                                <a:lnTo>
                                  <a:pt x="578" y="108"/>
                                </a:lnTo>
                                <a:lnTo>
                                  <a:pt x="561" y="108"/>
                                </a:lnTo>
                                <a:lnTo>
                                  <a:pt x="539" y="108"/>
                                </a:lnTo>
                                <a:lnTo>
                                  <a:pt x="522" y="115"/>
                                </a:lnTo>
                                <a:lnTo>
                                  <a:pt x="506" y="122"/>
                                </a:lnTo>
                                <a:lnTo>
                                  <a:pt x="489" y="122"/>
                                </a:lnTo>
                                <a:lnTo>
                                  <a:pt x="472" y="128"/>
                                </a:lnTo>
                                <a:lnTo>
                                  <a:pt x="456" y="135"/>
                                </a:lnTo>
                                <a:lnTo>
                                  <a:pt x="439" y="142"/>
                                </a:lnTo>
                                <a:lnTo>
                                  <a:pt x="433" y="115"/>
                                </a:lnTo>
                                <a:lnTo>
                                  <a:pt x="439" y="108"/>
                                </a:lnTo>
                                <a:lnTo>
                                  <a:pt x="461" y="95"/>
                                </a:lnTo>
                                <a:lnTo>
                                  <a:pt x="478" y="88"/>
                                </a:lnTo>
                                <a:lnTo>
                                  <a:pt x="506" y="74"/>
                                </a:lnTo>
                                <a:lnTo>
                                  <a:pt x="528" y="68"/>
                                </a:lnTo>
                                <a:lnTo>
                                  <a:pt x="544" y="61"/>
                                </a:lnTo>
                                <a:lnTo>
                                  <a:pt x="561" y="54"/>
                                </a:lnTo>
                                <a:lnTo>
                                  <a:pt x="567" y="54"/>
                                </a:lnTo>
                                <a:lnTo>
                                  <a:pt x="611" y="41"/>
                                </a:lnTo>
                                <a:lnTo>
                                  <a:pt x="661" y="41"/>
                                </a:lnTo>
                                <a:lnTo>
                                  <a:pt x="706" y="41"/>
                                </a:lnTo>
                                <a:lnTo>
                                  <a:pt x="750" y="54"/>
                                </a:lnTo>
                                <a:lnTo>
                                  <a:pt x="789" y="68"/>
                                </a:lnTo>
                                <a:lnTo>
                                  <a:pt x="822" y="95"/>
                                </a:lnTo>
                                <a:lnTo>
                                  <a:pt x="833" y="108"/>
                                </a:lnTo>
                                <a:lnTo>
                                  <a:pt x="850" y="122"/>
                                </a:lnTo>
                                <a:lnTo>
                                  <a:pt x="856" y="142"/>
                                </a:lnTo>
                                <a:lnTo>
                                  <a:pt x="867" y="162"/>
                                </a:lnTo>
                                <a:lnTo>
                                  <a:pt x="867" y="176"/>
                                </a:lnTo>
                                <a:lnTo>
                                  <a:pt x="872" y="189"/>
                                </a:lnTo>
                                <a:lnTo>
                                  <a:pt x="872" y="196"/>
                                </a:lnTo>
                                <a:lnTo>
                                  <a:pt x="872" y="209"/>
                                </a:lnTo>
                                <a:lnTo>
                                  <a:pt x="872" y="223"/>
                                </a:lnTo>
                                <a:lnTo>
                                  <a:pt x="878" y="236"/>
                                </a:lnTo>
                                <a:lnTo>
                                  <a:pt x="878" y="250"/>
                                </a:lnTo>
                                <a:lnTo>
                                  <a:pt x="878" y="264"/>
                                </a:lnTo>
                                <a:lnTo>
                                  <a:pt x="878" y="567"/>
                                </a:lnTo>
                                <a:lnTo>
                                  <a:pt x="872" y="594"/>
                                </a:lnTo>
                                <a:lnTo>
                                  <a:pt x="867" y="621"/>
                                </a:lnTo>
                                <a:lnTo>
                                  <a:pt x="861" y="649"/>
                                </a:lnTo>
                                <a:lnTo>
                                  <a:pt x="845" y="669"/>
                                </a:lnTo>
                                <a:lnTo>
                                  <a:pt x="828" y="696"/>
                                </a:lnTo>
                                <a:lnTo>
                                  <a:pt x="811" y="716"/>
                                </a:lnTo>
                                <a:lnTo>
                                  <a:pt x="789" y="736"/>
                                </a:lnTo>
                                <a:lnTo>
                                  <a:pt x="772" y="750"/>
                                </a:lnTo>
                                <a:lnTo>
                                  <a:pt x="733" y="770"/>
                                </a:lnTo>
                                <a:lnTo>
                                  <a:pt x="700" y="790"/>
                                </a:lnTo>
                                <a:lnTo>
                                  <a:pt x="672" y="797"/>
                                </a:lnTo>
                                <a:lnTo>
                                  <a:pt x="645" y="811"/>
                                </a:lnTo>
                                <a:lnTo>
                                  <a:pt x="617" y="824"/>
                                </a:lnTo>
                                <a:lnTo>
                                  <a:pt x="589" y="838"/>
                                </a:lnTo>
                                <a:lnTo>
                                  <a:pt x="556" y="865"/>
                                </a:lnTo>
                                <a:lnTo>
                                  <a:pt x="522" y="892"/>
                                </a:lnTo>
                                <a:lnTo>
                                  <a:pt x="500" y="858"/>
                                </a:lnTo>
                                <a:lnTo>
                                  <a:pt x="478" y="831"/>
                                </a:lnTo>
                                <a:lnTo>
                                  <a:pt x="456" y="811"/>
                                </a:lnTo>
                                <a:lnTo>
                                  <a:pt x="433" y="797"/>
                                </a:lnTo>
                                <a:lnTo>
                                  <a:pt x="406" y="784"/>
                                </a:lnTo>
                                <a:lnTo>
                                  <a:pt x="383" y="770"/>
                                </a:lnTo>
                                <a:lnTo>
                                  <a:pt x="361" y="763"/>
                                </a:lnTo>
                                <a:lnTo>
                                  <a:pt x="339" y="757"/>
                                </a:lnTo>
                                <a:lnTo>
                                  <a:pt x="294" y="750"/>
                                </a:lnTo>
                                <a:lnTo>
                                  <a:pt x="244" y="743"/>
                                </a:lnTo>
                                <a:lnTo>
                                  <a:pt x="189" y="730"/>
                                </a:lnTo>
                                <a:lnTo>
                                  <a:pt x="139" y="716"/>
                                </a:lnTo>
                                <a:lnTo>
                                  <a:pt x="89" y="689"/>
                                </a:lnTo>
                                <a:lnTo>
                                  <a:pt x="44" y="662"/>
                                </a:lnTo>
                                <a:lnTo>
                                  <a:pt x="28" y="642"/>
                                </a:lnTo>
                                <a:lnTo>
                                  <a:pt x="17" y="615"/>
                                </a:lnTo>
                                <a:lnTo>
                                  <a:pt x="5" y="588"/>
                                </a:lnTo>
                                <a:lnTo>
                                  <a:pt x="0" y="561"/>
                                </a:lnTo>
                                <a:lnTo>
                                  <a:pt x="0" y="196"/>
                                </a:lnTo>
                                <a:lnTo>
                                  <a:pt x="0" y="176"/>
                                </a:lnTo>
                                <a:lnTo>
                                  <a:pt x="5" y="155"/>
                                </a:lnTo>
                                <a:lnTo>
                                  <a:pt x="11" y="142"/>
                                </a:lnTo>
                                <a:lnTo>
                                  <a:pt x="17" y="122"/>
                                </a:lnTo>
                                <a:lnTo>
                                  <a:pt x="28" y="101"/>
                                </a:lnTo>
                                <a:lnTo>
                                  <a:pt x="44" y="88"/>
                                </a:lnTo>
                                <a:lnTo>
                                  <a:pt x="61" y="68"/>
                                </a:lnTo>
                                <a:lnTo>
                                  <a:pt x="89" y="47"/>
                                </a:lnTo>
                                <a:lnTo>
                                  <a:pt x="111" y="34"/>
                                </a:lnTo>
                                <a:lnTo>
                                  <a:pt x="139" y="20"/>
                                </a:lnTo>
                                <a:lnTo>
                                  <a:pt x="172" y="14"/>
                                </a:lnTo>
                                <a:lnTo>
                                  <a:pt x="200" y="7"/>
                                </a:lnTo>
                                <a:lnTo>
                                  <a:pt x="233" y="7"/>
                                </a:lnTo>
                                <a:lnTo>
                                  <a:pt x="261" y="7"/>
                                </a:lnTo>
                                <a:lnTo>
                                  <a:pt x="294" y="7"/>
                                </a:lnTo>
                                <a:lnTo>
                                  <a:pt x="322" y="20"/>
                                </a:lnTo>
                                <a:lnTo>
                                  <a:pt x="344" y="20"/>
                                </a:lnTo>
                                <a:lnTo>
                                  <a:pt x="367" y="27"/>
                                </a:lnTo>
                                <a:lnTo>
                                  <a:pt x="394" y="27"/>
                                </a:lnTo>
                                <a:lnTo>
                                  <a:pt x="422" y="27"/>
                                </a:lnTo>
                                <a:lnTo>
                                  <a:pt x="444" y="20"/>
                                </a:lnTo>
                                <a:lnTo>
                                  <a:pt x="472" y="20"/>
                                </a:lnTo>
                                <a:lnTo>
                                  <a:pt x="494" y="7"/>
                                </a:lnTo>
                                <a:lnTo>
                                  <a:pt x="511" y="0"/>
                                </a:lnTo>
                                <a:lnTo>
                                  <a:pt x="517" y="14"/>
                                </a:lnTo>
                                <a:lnTo>
                                  <a:pt x="494" y="34"/>
                                </a:lnTo>
                                <a:lnTo>
                                  <a:pt x="472" y="54"/>
                                </a:lnTo>
                                <a:lnTo>
                                  <a:pt x="450" y="68"/>
                                </a:lnTo>
                                <a:lnTo>
                                  <a:pt x="428" y="74"/>
                                </a:lnTo>
                                <a:lnTo>
                                  <a:pt x="400" y="81"/>
                                </a:lnTo>
                                <a:lnTo>
                                  <a:pt x="378" y="81"/>
                                </a:lnTo>
                                <a:lnTo>
                                  <a:pt x="344" y="81"/>
                                </a:lnTo>
                                <a:lnTo>
                                  <a:pt x="317" y="74"/>
                                </a:lnTo>
                                <a:lnTo>
                                  <a:pt x="289" y="68"/>
                                </a:lnTo>
                                <a:lnTo>
                                  <a:pt x="261" y="68"/>
                                </a:lnTo>
                                <a:lnTo>
                                  <a:pt x="233" y="61"/>
                                </a:lnTo>
                                <a:lnTo>
                                  <a:pt x="206" y="68"/>
                                </a:lnTo>
                                <a:lnTo>
                                  <a:pt x="183" y="74"/>
                                </a:lnTo>
                                <a:lnTo>
                                  <a:pt x="161" y="81"/>
                                </a:lnTo>
                                <a:lnTo>
                                  <a:pt x="144" y="95"/>
                                </a:lnTo>
                                <a:lnTo>
                                  <a:pt x="128" y="115"/>
                                </a:lnTo>
                                <a:lnTo>
                                  <a:pt x="122" y="135"/>
                                </a:lnTo>
                                <a:lnTo>
                                  <a:pt x="117" y="149"/>
                                </a:lnTo>
                                <a:lnTo>
                                  <a:pt x="111" y="169"/>
                                </a:lnTo>
                                <a:lnTo>
                                  <a:pt x="111" y="182"/>
                                </a:lnTo>
                                <a:lnTo>
                                  <a:pt x="111" y="203"/>
                                </a:lnTo>
                                <a:lnTo>
                                  <a:pt x="111" y="223"/>
                                </a:lnTo>
                                <a:lnTo>
                                  <a:pt x="106" y="243"/>
                                </a:lnTo>
                                <a:lnTo>
                                  <a:pt x="106" y="264"/>
                                </a:lnTo>
                                <a:lnTo>
                                  <a:pt x="106" y="459"/>
                                </a:lnTo>
                                <a:lnTo>
                                  <a:pt x="111" y="493"/>
                                </a:lnTo>
                                <a:lnTo>
                                  <a:pt x="111" y="527"/>
                                </a:lnTo>
                                <a:lnTo>
                                  <a:pt x="117" y="547"/>
                                </a:lnTo>
                                <a:lnTo>
                                  <a:pt x="122" y="567"/>
                                </a:lnTo>
                                <a:lnTo>
                                  <a:pt x="128" y="588"/>
                                </a:lnTo>
                                <a:lnTo>
                                  <a:pt x="139" y="601"/>
                                </a:lnTo>
                                <a:lnTo>
                                  <a:pt x="156" y="615"/>
                                </a:lnTo>
                                <a:lnTo>
                                  <a:pt x="178" y="628"/>
                                </a:lnTo>
                                <a:lnTo>
                                  <a:pt x="200" y="635"/>
                                </a:lnTo>
                                <a:lnTo>
                                  <a:pt x="228" y="642"/>
                                </a:lnTo>
                                <a:lnTo>
                                  <a:pt x="250" y="649"/>
                                </a:lnTo>
                                <a:lnTo>
                                  <a:pt x="272" y="649"/>
                                </a:lnTo>
                                <a:lnTo>
                                  <a:pt x="294" y="655"/>
                                </a:lnTo>
                                <a:lnTo>
                                  <a:pt x="311" y="655"/>
                                </a:lnTo>
                                <a:lnTo>
                                  <a:pt x="328" y="655"/>
                                </a:lnTo>
                                <a:lnTo>
                                  <a:pt x="339" y="655"/>
                                </a:lnTo>
                                <a:lnTo>
                                  <a:pt x="344" y="662"/>
                                </a:lnTo>
                                <a:lnTo>
                                  <a:pt x="356" y="662"/>
                                </a:lnTo>
                                <a:lnTo>
                                  <a:pt x="378" y="669"/>
                                </a:lnTo>
                                <a:lnTo>
                                  <a:pt x="400" y="676"/>
                                </a:lnTo>
                                <a:lnTo>
                                  <a:pt x="433" y="696"/>
                                </a:lnTo>
                                <a:lnTo>
                                  <a:pt x="461" y="716"/>
                                </a:lnTo>
                                <a:lnTo>
                                  <a:pt x="494" y="743"/>
                                </a:lnTo>
                                <a:lnTo>
                                  <a:pt x="528" y="784"/>
                                </a:lnTo>
                                <a:lnTo>
                                  <a:pt x="539" y="777"/>
                                </a:lnTo>
                                <a:lnTo>
                                  <a:pt x="550" y="770"/>
                                </a:lnTo>
                                <a:lnTo>
                                  <a:pt x="567" y="763"/>
                                </a:lnTo>
                                <a:lnTo>
                                  <a:pt x="578" y="757"/>
                                </a:lnTo>
                                <a:lnTo>
                                  <a:pt x="589" y="750"/>
                                </a:lnTo>
                                <a:lnTo>
                                  <a:pt x="600" y="743"/>
                                </a:lnTo>
                                <a:lnTo>
                                  <a:pt x="617" y="736"/>
                                </a:lnTo>
                                <a:lnTo>
                                  <a:pt x="628" y="730"/>
                                </a:lnTo>
                                <a:lnTo>
                                  <a:pt x="656" y="716"/>
                                </a:lnTo>
                                <a:lnTo>
                                  <a:pt x="678" y="703"/>
                                </a:lnTo>
                                <a:lnTo>
                                  <a:pt x="706" y="682"/>
                                </a:lnTo>
                                <a:lnTo>
                                  <a:pt x="728" y="662"/>
                                </a:lnTo>
                                <a:lnTo>
                                  <a:pt x="745" y="642"/>
                                </a:lnTo>
                                <a:lnTo>
                                  <a:pt x="761" y="621"/>
                                </a:lnTo>
                                <a:lnTo>
                                  <a:pt x="772" y="594"/>
                                </a:lnTo>
                                <a:lnTo>
                                  <a:pt x="778" y="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" name="Rectangle 31"/>
                      <wps:cNvSpPr>
                        <a:spLocks noChangeArrowheads="1"/>
                      </wps:cNvSpPr>
                      <wps:spPr bwMode="auto">
                        <a:xfrm>
                          <a:off x="2257" y="547"/>
                          <a:ext cx="5882" cy="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E3F4D" w14:textId="77777777" w:rsidR="00A81810" w:rsidRPr="006B3014" w:rsidRDefault="00A81810" w:rsidP="00A81810">
                            <w:pPr>
                              <w:ind w:left="-255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B3014">
                              <w:rPr>
                                <w:b/>
                                <w:sz w:val="18"/>
                                <w:szCs w:val="18"/>
                              </w:rPr>
                              <w:t>BANK SPÓŁDZIELCZY W PIEŃSKU</w:t>
                            </w:r>
                          </w:p>
                          <w:p w14:paraId="0D7F4A1D" w14:textId="77777777" w:rsidR="00A81810" w:rsidRDefault="00A81810" w:rsidP="00A8181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F54E960" id="Grupa 1" o:spid="_x0000_s1026" style="position:absolute;margin-left:0;margin-top:0;width:400.9pt;height:38.8pt;z-index:251663872;mso-position-horizontal-relative:margin" coordorigin="790,412" coordsize="734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">
              <v:group id="Group 28" o:spid="_x0000_s1027" style="position:absolute;left:790;top:412;width:1241;height:899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9" o:spid="_x0000_s1028" style="position:absolute;width:1334;height:1155;visibility:visible;mso-wrap-style:square;v-text-anchor:top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" path="m256,l1334,,1078,1155,,1155,256,xe" fillcolor="#00d929" stroked="f">
                  <v:path arrowok="t" o:connecttype="custom" o:connectlocs="256,0;1334,0;1078,1155;0,1155;256,0" o:connectangles="0,0,0,0,0"/>
                </v:shape>
                <v:shape id="Freeform 30" o:spid="_x0000_s1029" style="position:absolute;left:239;top:135;width:878;height:892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</v:shape>
              </v:group>
              <v:rect id="Rectangle 31" o:spid="_x0000_s1030" style="position:absolute;left:2257;top:547;width:588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<v:textbox>
                  <w:txbxContent>
                    <w:p w14:paraId="516E3F4D" w14:textId="77777777" w:rsidR="00A81810" w:rsidRPr="006B3014" w:rsidRDefault="00A81810" w:rsidP="00A81810">
                      <w:pPr>
                        <w:ind w:left="-2552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B3014">
                        <w:rPr>
                          <w:b/>
                          <w:sz w:val="18"/>
                          <w:szCs w:val="18"/>
                        </w:rPr>
                        <w:t>BANK SPÓŁDZIELCZY W PIEŃSKU</w:t>
                      </w:r>
                    </w:p>
                    <w:p w14:paraId="0D7F4A1D" w14:textId="77777777" w:rsidR="00A81810" w:rsidRDefault="00A81810" w:rsidP="00A8181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2725B447" w14:textId="77777777" w:rsidR="00A81810" w:rsidRDefault="00A81810" w:rsidP="00A81810">
    <w:pPr>
      <w:jc w:val="left"/>
    </w:pPr>
  </w:p>
  <w:p w14:paraId="4B4731B7" w14:textId="77777777" w:rsidR="00A81810" w:rsidRDefault="00A81810" w:rsidP="00A81810">
    <w:pPr>
      <w:jc w:val="left"/>
    </w:pPr>
  </w:p>
  <w:p w14:paraId="2E86E790" w14:textId="77777777" w:rsidR="00A81810" w:rsidRDefault="00A81810" w:rsidP="00A81810">
    <w:pPr>
      <w:jc w:val="left"/>
    </w:pPr>
  </w:p>
  <w:p w14:paraId="0A53D661" w14:textId="77777777" w:rsidR="00A81810" w:rsidRDefault="00A81810" w:rsidP="00A81810">
    <w:pPr>
      <w:jc w:val="left"/>
    </w:pPr>
  </w:p>
  <w:p w14:paraId="31982768" w14:textId="4D3F4882" w:rsidR="0071516C" w:rsidRPr="000817DC" w:rsidRDefault="0071516C" w:rsidP="00233DCA">
    <w:pPr>
      <w:pStyle w:val="Nagwek"/>
      <w:tabs>
        <w:tab w:val="left" w:pos="677"/>
      </w:tabs>
      <w:rPr>
        <w:rFonts w:ascii="Times New Roman" w:hAnsi="Times New Roman"/>
        <w:color w:val="008364"/>
        <w:sz w:val="12"/>
        <w:szCs w:val="12"/>
      </w:rPr>
    </w:pPr>
    <w:r>
      <w:rPr>
        <w:rFonts w:ascii="Times New Roman" w:hAnsi="Times New Roman"/>
        <w:sz w:val="12"/>
        <w:szCs w:val="12"/>
      </w:rPr>
      <w:tab/>
    </w:r>
  </w:p>
  <w:p w14:paraId="352C9D65" w14:textId="0BBB2C6C" w:rsidR="0071516C" w:rsidRPr="00A81810" w:rsidRDefault="0071516C" w:rsidP="00843E0D">
    <w:pPr>
      <w:pStyle w:val="Nagwek"/>
      <w:jc w:val="center"/>
      <w:rPr>
        <w:rFonts w:ascii="Arial" w:hAnsi="Arial" w:cs="Arial"/>
        <w:b/>
      </w:rPr>
    </w:pPr>
    <w:r w:rsidRPr="00A81810">
      <w:rPr>
        <w:rFonts w:ascii="Arial" w:hAnsi="Arial" w:cs="Arial"/>
        <w:b/>
      </w:rPr>
      <w:t xml:space="preserve">REGULAMIN KREDYTOWANIA OSÓB FIZYCZNYCH W RAMACH KREDYTÓW HIPOTECZNYCH </w:t>
    </w:r>
    <w:r w:rsidR="00A81810" w:rsidRPr="00A81810">
      <w:rPr>
        <w:rFonts w:ascii="Arial" w:hAnsi="Arial" w:cs="Arial"/>
        <w:b/>
      </w:rPr>
      <w:t xml:space="preserve">                                                                                </w:t>
    </w:r>
    <w:r w:rsidRPr="00A81810">
      <w:rPr>
        <w:rFonts w:ascii="Arial" w:hAnsi="Arial" w:cs="Arial"/>
        <w:b/>
      </w:rPr>
      <w:t xml:space="preserve">W BANKU </w:t>
    </w:r>
    <w:r w:rsidR="00A81810" w:rsidRPr="00A81810">
      <w:rPr>
        <w:rFonts w:ascii="Arial" w:hAnsi="Arial" w:cs="Arial"/>
        <w:b/>
      </w:rPr>
      <w:t>SPÓŁDZIELCZYM W PIEŃSKU</w:t>
    </w:r>
  </w:p>
  <w:p w14:paraId="0B9EF2A7" w14:textId="77777777" w:rsidR="0071516C" w:rsidRPr="00433FFE" w:rsidRDefault="0071516C" w:rsidP="00843E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01"/>
    <w:multiLevelType w:val="hybridMultilevel"/>
    <w:tmpl w:val="EE2A6966"/>
    <w:lvl w:ilvl="0" w:tplc="1D28F6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500B"/>
    <w:multiLevelType w:val="multilevel"/>
    <w:tmpl w:val="FEF22C04"/>
    <w:lvl w:ilvl="0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6D3F5D"/>
    <w:multiLevelType w:val="hybridMultilevel"/>
    <w:tmpl w:val="BAE67A1E"/>
    <w:lvl w:ilvl="0" w:tplc="7710FAE2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b/>
        <w:color w:val="008364"/>
      </w:rPr>
    </w:lvl>
    <w:lvl w:ilvl="1" w:tplc="04150019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B1A5F"/>
    <w:multiLevelType w:val="multilevel"/>
    <w:tmpl w:val="83BE91D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836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76D1D2F"/>
    <w:multiLevelType w:val="hybridMultilevel"/>
    <w:tmpl w:val="019AB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509FA"/>
    <w:multiLevelType w:val="multilevel"/>
    <w:tmpl w:val="CF4E9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4F5A45"/>
    <w:multiLevelType w:val="hybridMultilevel"/>
    <w:tmpl w:val="A5261612"/>
    <w:lvl w:ilvl="0" w:tplc="0176771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165012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C15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F0CA8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1CF25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AB25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6D72C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F656B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80C2D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D27745"/>
    <w:multiLevelType w:val="hybridMultilevel"/>
    <w:tmpl w:val="0B308222"/>
    <w:lvl w:ilvl="0" w:tplc="B6FA45BA">
      <w:start w:val="1"/>
      <w:numFmt w:val="lowerLetter"/>
      <w:lvlText w:val="%1)"/>
      <w:lvlJc w:val="left"/>
      <w:pPr>
        <w:ind w:left="78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88861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2A882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A9BF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2EC4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F17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FAF2E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646A0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BAEAE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F95698"/>
    <w:multiLevelType w:val="singleLevel"/>
    <w:tmpl w:val="C0B6ACA0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ascii="Calibri" w:hAnsi="Calibri" w:cs="Arial" w:hint="default"/>
        <w:b/>
        <w:i w:val="0"/>
        <w:color w:val="008364"/>
        <w:sz w:val="18"/>
        <w:szCs w:val="18"/>
      </w:rPr>
    </w:lvl>
  </w:abstractNum>
  <w:abstractNum w:abstractNumId="9" w15:restartNumberingAfterBreak="0">
    <w:nsid w:val="0BD21FBE"/>
    <w:multiLevelType w:val="hybridMultilevel"/>
    <w:tmpl w:val="EF9E1B66"/>
    <w:lvl w:ilvl="0" w:tplc="6FA239DC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ascii="Calibri" w:hAnsi="Calibri" w:cs="Tahoma" w:hint="default"/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23775"/>
    <w:multiLevelType w:val="multilevel"/>
    <w:tmpl w:val="29B4245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DA46D59"/>
    <w:multiLevelType w:val="hybridMultilevel"/>
    <w:tmpl w:val="38FC730C"/>
    <w:lvl w:ilvl="0" w:tplc="07B4C104">
      <w:start w:val="1"/>
      <w:numFmt w:val="decimal"/>
      <w:lvlText w:val="%1)"/>
      <w:lvlJc w:val="left"/>
      <w:pPr>
        <w:ind w:left="1004" w:hanging="360"/>
      </w:pPr>
      <w:rPr>
        <w:b/>
        <w:color w:val="008364"/>
      </w:rPr>
    </w:lvl>
    <w:lvl w:ilvl="1" w:tplc="0FDCEF96">
      <w:start w:val="1"/>
      <w:numFmt w:val="lowerLetter"/>
      <w:lvlText w:val="%2)"/>
      <w:lvlJc w:val="left"/>
      <w:pPr>
        <w:ind w:left="1724" w:hanging="360"/>
      </w:pPr>
      <w:rPr>
        <w:b/>
        <w:color w:val="008364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B222AB"/>
    <w:multiLevelType w:val="hybridMultilevel"/>
    <w:tmpl w:val="10C0DB9E"/>
    <w:lvl w:ilvl="0" w:tplc="CEE23EA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808ED"/>
    <w:multiLevelType w:val="hybridMultilevel"/>
    <w:tmpl w:val="0B2ABA38"/>
    <w:lvl w:ilvl="0" w:tplc="AAE2135E">
      <w:start w:val="1"/>
      <w:numFmt w:val="decimal"/>
      <w:lvlText w:val="%1)"/>
      <w:lvlJc w:val="left"/>
      <w:pPr>
        <w:ind w:left="420"/>
      </w:pPr>
      <w:rPr>
        <w:rFonts w:asciiTheme="minorHAnsi" w:eastAsia="Times New Roman" w:hAnsiTheme="minorHAnsi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E054E8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42B9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56DB0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680A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CAA10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9CCFF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E68CB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CE980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0321212"/>
    <w:multiLevelType w:val="multilevel"/>
    <w:tmpl w:val="5A8890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DE1245"/>
    <w:multiLevelType w:val="hybridMultilevel"/>
    <w:tmpl w:val="8402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86040"/>
    <w:multiLevelType w:val="multilevel"/>
    <w:tmpl w:val="FA9619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5EE0F00"/>
    <w:multiLevelType w:val="hybridMultilevel"/>
    <w:tmpl w:val="BD9230BE"/>
    <w:lvl w:ilvl="0" w:tplc="46AA4A30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/>
        <w:color w:val="008364"/>
      </w:rPr>
    </w:lvl>
    <w:lvl w:ilvl="1" w:tplc="E0581452">
      <w:start w:val="1"/>
      <w:numFmt w:val="decimal"/>
      <w:lvlText w:val="%2."/>
      <w:lvlJc w:val="left"/>
      <w:pPr>
        <w:tabs>
          <w:tab w:val="num" w:pos="1"/>
        </w:tabs>
        <w:ind w:left="1" w:hanging="284"/>
      </w:pPr>
      <w:rPr>
        <w:rFonts w:hint="default"/>
        <w:color w:val="FF0000"/>
      </w:rPr>
    </w:lvl>
    <w:lvl w:ilvl="2" w:tplc="7980B554">
      <w:start w:val="1"/>
      <w:numFmt w:val="decimal"/>
      <w:lvlText w:val="%3)"/>
      <w:lvlJc w:val="left"/>
      <w:pPr>
        <w:tabs>
          <w:tab w:val="num" w:pos="738"/>
        </w:tabs>
        <w:ind w:left="738" w:hanging="34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18" w15:restartNumberingAfterBreak="0">
    <w:nsid w:val="15F91F11"/>
    <w:multiLevelType w:val="hybridMultilevel"/>
    <w:tmpl w:val="56A0A178"/>
    <w:lvl w:ilvl="0" w:tplc="68E47956">
      <w:start w:val="14"/>
      <w:numFmt w:val="decimal"/>
      <w:suff w:val="nothing"/>
      <w:lvlText w:val="§ %1."/>
      <w:lvlJc w:val="left"/>
      <w:pPr>
        <w:ind w:left="-121" w:firstLine="405"/>
      </w:pPr>
      <w:rPr>
        <w:rFonts w:ascii="Calibri" w:hAnsi="Calibri" w:cs="Arial" w:hint="default"/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539D4"/>
    <w:multiLevelType w:val="multilevel"/>
    <w:tmpl w:val="5BEE56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63701E6"/>
    <w:multiLevelType w:val="multilevel"/>
    <w:tmpl w:val="BB706F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7641C58"/>
    <w:multiLevelType w:val="hybridMultilevel"/>
    <w:tmpl w:val="019AB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2F7F22"/>
    <w:multiLevelType w:val="multilevel"/>
    <w:tmpl w:val="31226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8871B87"/>
    <w:multiLevelType w:val="hybridMultilevel"/>
    <w:tmpl w:val="9E06EFD6"/>
    <w:lvl w:ilvl="0" w:tplc="69520BB2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ADD4CB5"/>
    <w:multiLevelType w:val="hybridMultilevel"/>
    <w:tmpl w:val="2006CE62"/>
    <w:lvl w:ilvl="0" w:tplc="2F182F5E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D0991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6F56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C532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FEE26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2BC2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2185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18064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C56E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B9D0B53"/>
    <w:multiLevelType w:val="hybridMultilevel"/>
    <w:tmpl w:val="F048AB36"/>
    <w:lvl w:ilvl="0" w:tplc="C16C081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/>
        <w:color w:val="008364"/>
        <w:sz w:val="18"/>
        <w:szCs w:val="18"/>
        <w:u w:color="FFF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0426EF"/>
    <w:multiLevelType w:val="hybridMultilevel"/>
    <w:tmpl w:val="FCEEDA50"/>
    <w:lvl w:ilvl="0" w:tplc="CB88DEE8">
      <w:start w:val="2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Tahoma" w:hint="default"/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2F555C5"/>
    <w:multiLevelType w:val="hybridMultilevel"/>
    <w:tmpl w:val="73EEE4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063467"/>
    <w:multiLevelType w:val="multilevel"/>
    <w:tmpl w:val="395878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5"/>
        </w:tabs>
        <w:ind w:left="785" w:hanging="360"/>
      </w:pPr>
      <w:rPr>
        <w:rFonts w:hint="default"/>
        <w:b/>
        <w:i w:val="0"/>
        <w:strike w:val="0"/>
        <w:dstrike w:val="0"/>
        <w:color w:val="00836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5270985"/>
    <w:multiLevelType w:val="hybridMultilevel"/>
    <w:tmpl w:val="D708F1BC"/>
    <w:lvl w:ilvl="0" w:tplc="4A50724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417D27"/>
    <w:multiLevelType w:val="multilevel"/>
    <w:tmpl w:val="82268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2BF03EB4"/>
    <w:multiLevelType w:val="multilevel"/>
    <w:tmpl w:val="1792A4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14"/>
        <w:szCs w:val="24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40443F"/>
    <w:multiLevelType w:val="hybridMultilevel"/>
    <w:tmpl w:val="373ECCD8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3" w15:restartNumberingAfterBreak="0">
    <w:nsid w:val="2D5022BE"/>
    <w:multiLevelType w:val="hybridMultilevel"/>
    <w:tmpl w:val="12743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F8B35FE"/>
    <w:multiLevelType w:val="hybridMultilevel"/>
    <w:tmpl w:val="A35EED92"/>
    <w:lvl w:ilvl="0" w:tplc="8DFED06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01F4806"/>
    <w:multiLevelType w:val="hybridMultilevel"/>
    <w:tmpl w:val="BAE67A1E"/>
    <w:lvl w:ilvl="0" w:tplc="7710FAE2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b/>
        <w:color w:val="008364"/>
      </w:rPr>
    </w:lvl>
    <w:lvl w:ilvl="1" w:tplc="04150019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391D16"/>
    <w:multiLevelType w:val="hybridMultilevel"/>
    <w:tmpl w:val="F2067F08"/>
    <w:lvl w:ilvl="0" w:tplc="9B2A2A86">
      <w:start w:val="1"/>
      <w:numFmt w:val="bullet"/>
      <w:lvlText w:val="–"/>
      <w:lvlJc w:val="left"/>
      <w:pPr>
        <w:ind w:left="210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37" w15:restartNumberingAfterBreak="0">
    <w:nsid w:val="31496FB4"/>
    <w:multiLevelType w:val="multilevel"/>
    <w:tmpl w:val="1CAC619E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5441F2A"/>
    <w:multiLevelType w:val="hybridMultilevel"/>
    <w:tmpl w:val="BE0A29F6"/>
    <w:lvl w:ilvl="0" w:tplc="0F1627D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E430A9"/>
    <w:multiLevelType w:val="multilevel"/>
    <w:tmpl w:val="FA9619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5E43433"/>
    <w:multiLevelType w:val="hybridMultilevel"/>
    <w:tmpl w:val="5AEC9C74"/>
    <w:lvl w:ilvl="0" w:tplc="5F746C34">
      <w:start w:val="1"/>
      <w:numFmt w:val="decimal"/>
      <w:pStyle w:val="Tekstpodstawowywcity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A2A893A6">
      <w:start w:val="1"/>
      <w:numFmt w:val="lowerLetter"/>
      <w:lvlText w:val="%2)"/>
      <w:lvlJc w:val="left"/>
      <w:pPr>
        <w:tabs>
          <w:tab w:val="num" w:pos="1174"/>
        </w:tabs>
        <w:ind w:left="1174" w:hanging="207"/>
      </w:pPr>
      <w:rPr>
        <w:rFonts w:ascii="Arial Narrow" w:eastAsia="Times New Roman" w:hAnsi="Arial Narrow" w:cs="MS Mincho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227"/>
        </w:tabs>
        <w:ind w:left="22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1" w15:restartNumberingAfterBreak="0">
    <w:nsid w:val="362F6558"/>
    <w:multiLevelType w:val="hybridMultilevel"/>
    <w:tmpl w:val="95AEA472"/>
    <w:lvl w:ilvl="0" w:tplc="254071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6871961"/>
    <w:multiLevelType w:val="hybridMultilevel"/>
    <w:tmpl w:val="1046A4AA"/>
    <w:lvl w:ilvl="0" w:tplc="9968903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1D58A5"/>
    <w:multiLevelType w:val="hybridMultilevel"/>
    <w:tmpl w:val="59407E62"/>
    <w:lvl w:ilvl="0" w:tplc="D6ECC2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D6483F2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3B5BF7"/>
    <w:multiLevelType w:val="hybridMultilevel"/>
    <w:tmpl w:val="9D60F910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5" w15:restartNumberingAfterBreak="0">
    <w:nsid w:val="3A7E2F89"/>
    <w:multiLevelType w:val="hybridMultilevel"/>
    <w:tmpl w:val="BA943740"/>
    <w:lvl w:ilvl="0" w:tplc="06845A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681BDA">
      <w:start w:val="2"/>
      <w:numFmt w:val="decimal"/>
      <w:lvlText w:val="%2.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467B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45F8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C0D1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4C2AF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CF62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AD01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CA701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B5D25D1"/>
    <w:multiLevelType w:val="hybridMultilevel"/>
    <w:tmpl w:val="583C859A"/>
    <w:lvl w:ilvl="0" w:tplc="ECDC41CC">
      <w:start w:val="1"/>
      <w:numFmt w:val="decimal"/>
      <w:lvlText w:val="%1)"/>
      <w:lvlJc w:val="left"/>
      <w:pPr>
        <w:tabs>
          <w:tab w:val="num" w:pos="737"/>
        </w:tabs>
        <w:ind w:left="73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FB3C65"/>
    <w:multiLevelType w:val="multilevel"/>
    <w:tmpl w:val="80DC07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CD6DF3"/>
    <w:multiLevelType w:val="hybridMultilevel"/>
    <w:tmpl w:val="BD9230BE"/>
    <w:lvl w:ilvl="0" w:tplc="46AA4A30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/>
        <w:color w:val="008364"/>
      </w:rPr>
    </w:lvl>
    <w:lvl w:ilvl="1" w:tplc="E0581452">
      <w:start w:val="1"/>
      <w:numFmt w:val="decimal"/>
      <w:lvlText w:val="%2."/>
      <w:lvlJc w:val="left"/>
      <w:pPr>
        <w:tabs>
          <w:tab w:val="num" w:pos="1"/>
        </w:tabs>
        <w:ind w:left="1" w:hanging="284"/>
      </w:pPr>
      <w:rPr>
        <w:rFonts w:hint="default"/>
        <w:color w:val="FF0000"/>
      </w:rPr>
    </w:lvl>
    <w:lvl w:ilvl="2" w:tplc="7980B554">
      <w:start w:val="1"/>
      <w:numFmt w:val="decimal"/>
      <w:lvlText w:val="%3)"/>
      <w:lvlJc w:val="left"/>
      <w:pPr>
        <w:tabs>
          <w:tab w:val="num" w:pos="738"/>
        </w:tabs>
        <w:ind w:left="738" w:hanging="34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49" w15:restartNumberingAfterBreak="0">
    <w:nsid w:val="3EF85F10"/>
    <w:multiLevelType w:val="multilevel"/>
    <w:tmpl w:val="0BBEC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41C14C76"/>
    <w:multiLevelType w:val="hybridMultilevel"/>
    <w:tmpl w:val="F0C8C7F4"/>
    <w:lvl w:ilvl="0" w:tplc="84C86F5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5971A4"/>
    <w:multiLevelType w:val="hybridMultilevel"/>
    <w:tmpl w:val="62CEF70C"/>
    <w:lvl w:ilvl="0" w:tplc="16A415B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43EC0789"/>
    <w:multiLevelType w:val="singleLevel"/>
    <w:tmpl w:val="BC8E030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/>
        <w:i w:val="0"/>
        <w:color w:val="008364"/>
        <w:sz w:val="18"/>
        <w:szCs w:val="18"/>
      </w:rPr>
    </w:lvl>
  </w:abstractNum>
  <w:abstractNum w:abstractNumId="53" w15:restartNumberingAfterBreak="0">
    <w:nsid w:val="497D1386"/>
    <w:multiLevelType w:val="multilevel"/>
    <w:tmpl w:val="41C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49E80521"/>
    <w:multiLevelType w:val="hybridMultilevel"/>
    <w:tmpl w:val="08E2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F96E59"/>
    <w:multiLevelType w:val="hybridMultilevel"/>
    <w:tmpl w:val="BE0A29F6"/>
    <w:lvl w:ilvl="0" w:tplc="0F1627D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C104D52"/>
    <w:multiLevelType w:val="hybridMultilevel"/>
    <w:tmpl w:val="F804556C"/>
    <w:lvl w:ilvl="0" w:tplc="514C65E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AACCB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FE0F3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C332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6D22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AE55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A1C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E617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F2A21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961C4B"/>
    <w:multiLevelType w:val="hybridMultilevel"/>
    <w:tmpl w:val="925A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BC7016"/>
    <w:multiLevelType w:val="hybridMultilevel"/>
    <w:tmpl w:val="A9B87A54"/>
    <w:lvl w:ilvl="0" w:tplc="8DBAA95C">
      <w:start w:val="1"/>
      <w:numFmt w:val="decimal"/>
      <w:lvlText w:val="%1)"/>
      <w:lvlJc w:val="left"/>
      <w:pPr>
        <w:ind w:left="108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F27F7E"/>
    <w:multiLevelType w:val="multilevel"/>
    <w:tmpl w:val="1792A4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14"/>
        <w:szCs w:val="24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2E71C1E"/>
    <w:multiLevelType w:val="hybridMultilevel"/>
    <w:tmpl w:val="BAE67A1E"/>
    <w:lvl w:ilvl="0" w:tplc="7710FAE2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b/>
        <w:color w:val="008364"/>
      </w:rPr>
    </w:lvl>
    <w:lvl w:ilvl="1" w:tplc="04150019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EE69DD"/>
    <w:multiLevelType w:val="multilevel"/>
    <w:tmpl w:val="9E00EED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50F5681"/>
    <w:multiLevelType w:val="multilevel"/>
    <w:tmpl w:val="5FB63C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7565393"/>
    <w:multiLevelType w:val="multilevel"/>
    <w:tmpl w:val="EE20FBC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00836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A52933"/>
    <w:multiLevelType w:val="multilevel"/>
    <w:tmpl w:val="0BBEC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584E6C7F"/>
    <w:multiLevelType w:val="hybridMultilevel"/>
    <w:tmpl w:val="583C859A"/>
    <w:lvl w:ilvl="0" w:tplc="ECDC41CC">
      <w:start w:val="1"/>
      <w:numFmt w:val="decimal"/>
      <w:lvlText w:val="%1)"/>
      <w:lvlJc w:val="left"/>
      <w:pPr>
        <w:tabs>
          <w:tab w:val="num" w:pos="737"/>
        </w:tabs>
        <w:ind w:left="73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5F5A0E"/>
    <w:multiLevelType w:val="hybridMultilevel"/>
    <w:tmpl w:val="BE0A29F6"/>
    <w:lvl w:ilvl="0" w:tplc="0F1627D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937D28"/>
    <w:multiLevelType w:val="hybridMultilevel"/>
    <w:tmpl w:val="9530C9B8"/>
    <w:lvl w:ilvl="0" w:tplc="0F84906A">
      <w:start w:val="1"/>
      <w:numFmt w:val="decimal"/>
      <w:lvlText w:val="%1)"/>
      <w:lvlJc w:val="left"/>
      <w:pPr>
        <w:ind w:left="1004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B284C01"/>
    <w:multiLevelType w:val="hybridMultilevel"/>
    <w:tmpl w:val="BAE67A1E"/>
    <w:lvl w:ilvl="0" w:tplc="7710FAE2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b/>
        <w:color w:val="008364"/>
      </w:rPr>
    </w:lvl>
    <w:lvl w:ilvl="1" w:tplc="04150019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F0C0BD6"/>
    <w:multiLevelType w:val="hybridMultilevel"/>
    <w:tmpl w:val="634A9148"/>
    <w:lvl w:ilvl="0" w:tplc="474C7D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-1516" w:hanging="360"/>
      </w:pPr>
    </w:lvl>
    <w:lvl w:ilvl="2" w:tplc="0415001B" w:tentative="1">
      <w:start w:val="1"/>
      <w:numFmt w:val="lowerRoman"/>
      <w:lvlText w:val="%3."/>
      <w:lvlJc w:val="right"/>
      <w:pPr>
        <w:ind w:left="-796" w:hanging="180"/>
      </w:pPr>
    </w:lvl>
    <w:lvl w:ilvl="3" w:tplc="0415000F" w:tentative="1">
      <w:start w:val="1"/>
      <w:numFmt w:val="decimal"/>
      <w:lvlText w:val="%4."/>
      <w:lvlJc w:val="left"/>
      <w:pPr>
        <w:ind w:left="-76" w:hanging="360"/>
      </w:pPr>
    </w:lvl>
    <w:lvl w:ilvl="4" w:tplc="04150019" w:tentative="1">
      <w:start w:val="1"/>
      <w:numFmt w:val="lowerLetter"/>
      <w:lvlText w:val="%5."/>
      <w:lvlJc w:val="left"/>
      <w:pPr>
        <w:ind w:left="644" w:hanging="360"/>
      </w:pPr>
    </w:lvl>
    <w:lvl w:ilvl="5" w:tplc="0415001B" w:tentative="1">
      <w:start w:val="1"/>
      <w:numFmt w:val="lowerRoman"/>
      <w:lvlText w:val="%6."/>
      <w:lvlJc w:val="right"/>
      <w:pPr>
        <w:ind w:left="1364" w:hanging="180"/>
      </w:pPr>
    </w:lvl>
    <w:lvl w:ilvl="6" w:tplc="0415000F" w:tentative="1">
      <w:start w:val="1"/>
      <w:numFmt w:val="decimal"/>
      <w:lvlText w:val="%7."/>
      <w:lvlJc w:val="left"/>
      <w:pPr>
        <w:ind w:left="2084" w:hanging="360"/>
      </w:pPr>
    </w:lvl>
    <w:lvl w:ilvl="7" w:tplc="04150019" w:tentative="1">
      <w:start w:val="1"/>
      <w:numFmt w:val="lowerLetter"/>
      <w:lvlText w:val="%8."/>
      <w:lvlJc w:val="left"/>
      <w:pPr>
        <w:ind w:left="2804" w:hanging="360"/>
      </w:pPr>
    </w:lvl>
    <w:lvl w:ilvl="8" w:tplc="0415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70" w15:restartNumberingAfterBreak="0">
    <w:nsid w:val="600A2D34"/>
    <w:multiLevelType w:val="hybridMultilevel"/>
    <w:tmpl w:val="D37CFB46"/>
    <w:lvl w:ilvl="0" w:tplc="50ECC30A">
      <w:start w:val="1"/>
      <w:numFmt w:val="decimal"/>
      <w:pStyle w:val="Paragraf"/>
      <w:lvlText w:val="§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222C4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26322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78FE3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41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AC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46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62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C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0672584"/>
    <w:multiLevelType w:val="singleLevel"/>
    <w:tmpl w:val="4B3A7C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</w:abstractNum>
  <w:abstractNum w:abstractNumId="72" w15:restartNumberingAfterBreak="0">
    <w:nsid w:val="61DF7F26"/>
    <w:multiLevelType w:val="hybridMultilevel"/>
    <w:tmpl w:val="E774043E"/>
    <w:lvl w:ilvl="0" w:tplc="3C1EB09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30032D5"/>
    <w:multiLevelType w:val="hybridMultilevel"/>
    <w:tmpl w:val="979CD730"/>
    <w:lvl w:ilvl="0" w:tplc="D1403C88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63156927"/>
    <w:multiLevelType w:val="hybridMultilevel"/>
    <w:tmpl w:val="B230508C"/>
    <w:lvl w:ilvl="0" w:tplc="63E0DF16">
      <w:start w:val="1"/>
      <w:numFmt w:val="decimal"/>
      <w:lvlText w:val="%1)"/>
      <w:lvlJc w:val="left"/>
      <w:pPr>
        <w:ind w:left="720" w:hanging="360"/>
      </w:pPr>
      <w:rPr>
        <w:b w:val="0"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EB67E8"/>
    <w:multiLevelType w:val="hybridMultilevel"/>
    <w:tmpl w:val="D958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0564D6"/>
    <w:multiLevelType w:val="multilevel"/>
    <w:tmpl w:val="FA9619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644334DA"/>
    <w:multiLevelType w:val="multilevel"/>
    <w:tmpl w:val="31226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66A75E7B"/>
    <w:multiLevelType w:val="hybridMultilevel"/>
    <w:tmpl w:val="810AC1F4"/>
    <w:lvl w:ilvl="0" w:tplc="232E167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9605124"/>
    <w:multiLevelType w:val="hybridMultilevel"/>
    <w:tmpl w:val="A35EED92"/>
    <w:lvl w:ilvl="0" w:tplc="8DFED06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6DC90663"/>
    <w:multiLevelType w:val="multilevel"/>
    <w:tmpl w:val="A39056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00836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6E7B354A"/>
    <w:multiLevelType w:val="hybridMultilevel"/>
    <w:tmpl w:val="45E27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8006EB"/>
    <w:multiLevelType w:val="hybridMultilevel"/>
    <w:tmpl w:val="C32CFAAA"/>
    <w:lvl w:ilvl="0" w:tplc="E6F027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FB94F19"/>
    <w:multiLevelType w:val="hybridMultilevel"/>
    <w:tmpl w:val="80B4E002"/>
    <w:lvl w:ilvl="0" w:tplc="578020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BEC9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0D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85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044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669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66BA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A6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1639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223677F"/>
    <w:multiLevelType w:val="hybridMultilevel"/>
    <w:tmpl w:val="EF0E922C"/>
    <w:lvl w:ilvl="0" w:tplc="5B5A266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D536071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sz w:val="14"/>
        <w:szCs w:val="14"/>
      </w:rPr>
    </w:lvl>
    <w:lvl w:ilvl="2" w:tplc="A5926FDC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3" w:tplc="01CC2D0A">
      <w:start w:val="1"/>
      <w:numFmt w:val="decimal"/>
      <w:lvlText w:val="%4)"/>
      <w:lvlJc w:val="left"/>
      <w:pPr>
        <w:tabs>
          <w:tab w:val="num" w:pos="567"/>
        </w:tabs>
        <w:ind w:left="567" w:hanging="283"/>
      </w:pPr>
      <w:rPr>
        <w:rFonts w:ascii="Arial" w:hAnsi="Arial" w:cs="Tahoma" w:hint="default"/>
        <w:b w:val="0"/>
        <w:sz w:val="14"/>
        <w:szCs w:val="14"/>
      </w:rPr>
    </w:lvl>
    <w:lvl w:ilvl="4" w:tplc="474C7D3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  <w:color w:val="00836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973048"/>
    <w:multiLevelType w:val="hybridMultilevel"/>
    <w:tmpl w:val="DDDAA0C6"/>
    <w:lvl w:ilvl="0" w:tplc="474C7D3E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A3703F"/>
    <w:multiLevelType w:val="hybridMultilevel"/>
    <w:tmpl w:val="2820C44C"/>
    <w:lvl w:ilvl="0" w:tplc="51D02CF6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b/>
        <w:color w:val="008364"/>
      </w:rPr>
    </w:lvl>
    <w:lvl w:ilvl="1" w:tplc="7B784D38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7" w15:restartNumberingAfterBreak="0">
    <w:nsid w:val="78FF24A3"/>
    <w:multiLevelType w:val="multilevel"/>
    <w:tmpl w:val="0415000F"/>
    <w:styleLink w:val="StylNumerowanie7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9A910E1"/>
    <w:multiLevelType w:val="hybridMultilevel"/>
    <w:tmpl w:val="52FACD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BC4733C"/>
    <w:multiLevelType w:val="multilevel"/>
    <w:tmpl w:val="FA9619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C3A7E22"/>
    <w:multiLevelType w:val="hybridMultilevel"/>
    <w:tmpl w:val="B9D4A81C"/>
    <w:lvl w:ilvl="0" w:tplc="CCA0C6D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0E3B3F"/>
    <w:multiLevelType w:val="hybridMultilevel"/>
    <w:tmpl w:val="914C804C"/>
    <w:lvl w:ilvl="0" w:tplc="56323E12">
      <w:start w:val="1"/>
      <w:numFmt w:val="decimal"/>
      <w:suff w:val="nothing"/>
      <w:lvlText w:val="§ %1."/>
      <w:lvlJc w:val="left"/>
      <w:pPr>
        <w:ind w:left="4758" w:hanging="279"/>
      </w:pPr>
      <w:rPr>
        <w:rFonts w:ascii="Calibri" w:hAnsi="Calibri" w:cs="Arial" w:hint="default"/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412" w:hanging="360"/>
      </w:pPr>
    </w:lvl>
    <w:lvl w:ilvl="2" w:tplc="0415001B" w:tentative="1">
      <w:start w:val="1"/>
      <w:numFmt w:val="lowerRoman"/>
      <w:lvlText w:val="%3."/>
      <w:lvlJc w:val="right"/>
      <w:pPr>
        <w:ind w:left="6132" w:hanging="180"/>
      </w:pPr>
    </w:lvl>
    <w:lvl w:ilvl="3" w:tplc="0415000F" w:tentative="1">
      <w:start w:val="1"/>
      <w:numFmt w:val="decimal"/>
      <w:lvlText w:val="%4."/>
      <w:lvlJc w:val="left"/>
      <w:pPr>
        <w:ind w:left="6852" w:hanging="360"/>
      </w:pPr>
    </w:lvl>
    <w:lvl w:ilvl="4" w:tplc="04150019" w:tentative="1">
      <w:start w:val="1"/>
      <w:numFmt w:val="lowerLetter"/>
      <w:lvlText w:val="%5."/>
      <w:lvlJc w:val="left"/>
      <w:pPr>
        <w:ind w:left="7572" w:hanging="360"/>
      </w:pPr>
    </w:lvl>
    <w:lvl w:ilvl="5" w:tplc="0415001B" w:tentative="1">
      <w:start w:val="1"/>
      <w:numFmt w:val="lowerRoman"/>
      <w:lvlText w:val="%6."/>
      <w:lvlJc w:val="right"/>
      <w:pPr>
        <w:ind w:left="8292" w:hanging="180"/>
      </w:pPr>
    </w:lvl>
    <w:lvl w:ilvl="6" w:tplc="0415000F" w:tentative="1">
      <w:start w:val="1"/>
      <w:numFmt w:val="decimal"/>
      <w:lvlText w:val="%7."/>
      <w:lvlJc w:val="left"/>
      <w:pPr>
        <w:ind w:left="9012" w:hanging="360"/>
      </w:pPr>
    </w:lvl>
    <w:lvl w:ilvl="7" w:tplc="04150019" w:tentative="1">
      <w:start w:val="1"/>
      <w:numFmt w:val="lowerLetter"/>
      <w:lvlText w:val="%8."/>
      <w:lvlJc w:val="left"/>
      <w:pPr>
        <w:ind w:left="9732" w:hanging="360"/>
      </w:pPr>
    </w:lvl>
    <w:lvl w:ilvl="8" w:tplc="0415001B" w:tentative="1">
      <w:start w:val="1"/>
      <w:numFmt w:val="lowerRoman"/>
      <w:lvlText w:val="%9."/>
      <w:lvlJc w:val="right"/>
      <w:pPr>
        <w:ind w:left="10452" w:hanging="180"/>
      </w:pPr>
    </w:lvl>
  </w:abstractNum>
  <w:abstractNum w:abstractNumId="92" w15:restartNumberingAfterBreak="0">
    <w:nsid w:val="7F8C63B5"/>
    <w:multiLevelType w:val="singleLevel"/>
    <w:tmpl w:val="E6E8DE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</w:abstractNum>
  <w:abstractNum w:abstractNumId="93" w15:restartNumberingAfterBreak="0">
    <w:nsid w:val="7FA41A52"/>
    <w:multiLevelType w:val="hybridMultilevel"/>
    <w:tmpl w:val="C3508BFC"/>
    <w:lvl w:ilvl="0" w:tplc="9BA23D56">
      <w:start w:val="1"/>
      <w:numFmt w:val="lowerLetter"/>
      <w:pStyle w:val="Tekstpodstawowywcity3"/>
      <w:lvlText w:val="%1)"/>
      <w:lvlJc w:val="left"/>
      <w:pPr>
        <w:tabs>
          <w:tab w:val="num" w:pos="1070"/>
        </w:tabs>
        <w:ind w:left="1070" w:hanging="360"/>
      </w:pPr>
    </w:lvl>
    <w:lvl w:ilvl="1" w:tplc="5A76EE3C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138C5A96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B75CC0F0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2088E06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E410C91C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87E3C5A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98FC60DA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F220FF2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4" w15:restartNumberingAfterBreak="0">
    <w:nsid w:val="7FAE10D9"/>
    <w:multiLevelType w:val="multilevel"/>
    <w:tmpl w:val="1B2A813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10932875">
    <w:abstractNumId w:val="70"/>
  </w:num>
  <w:num w:numId="2" w16cid:durableId="333148577">
    <w:abstractNumId w:val="93"/>
  </w:num>
  <w:num w:numId="3" w16cid:durableId="1121655144">
    <w:abstractNumId w:val="40"/>
  </w:num>
  <w:num w:numId="4" w16cid:durableId="742993901">
    <w:abstractNumId w:val="87"/>
  </w:num>
  <w:num w:numId="5" w16cid:durableId="388841310">
    <w:abstractNumId w:val="17"/>
  </w:num>
  <w:num w:numId="6" w16cid:durableId="740564571">
    <w:abstractNumId w:val="55"/>
  </w:num>
  <w:num w:numId="7" w16cid:durableId="1062564798">
    <w:abstractNumId w:val="8"/>
  </w:num>
  <w:num w:numId="8" w16cid:durableId="144782195">
    <w:abstractNumId w:val="62"/>
  </w:num>
  <w:num w:numId="9" w16cid:durableId="114253871">
    <w:abstractNumId w:val="61"/>
  </w:num>
  <w:num w:numId="10" w16cid:durableId="1884099644">
    <w:abstractNumId w:val="3"/>
  </w:num>
  <w:num w:numId="11" w16cid:durableId="2076774561">
    <w:abstractNumId w:val="86"/>
  </w:num>
  <w:num w:numId="12" w16cid:durableId="1115103995">
    <w:abstractNumId w:val="50"/>
  </w:num>
  <w:num w:numId="13" w16cid:durableId="327709178">
    <w:abstractNumId w:val="29"/>
  </w:num>
  <w:num w:numId="14" w16cid:durableId="531843527">
    <w:abstractNumId w:val="72"/>
  </w:num>
  <w:num w:numId="15" w16cid:durableId="1222330337">
    <w:abstractNumId w:val="78"/>
  </w:num>
  <w:num w:numId="16" w16cid:durableId="945235342">
    <w:abstractNumId w:val="12"/>
  </w:num>
  <w:num w:numId="17" w16cid:durableId="1072894489">
    <w:abstractNumId w:val="41"/>
  </w:num>
  <w:num w:numId="18" w16cid:durableId="1534540406">
    <w:abstractNumId w:val="43"/>
  </w:num>
  <w:num w:numId="19" w16cid:durableId="1284575629">
    <w:abstractNumId w:val="80"/>
  </w:num>
  <w:num w:numId="20" w16cid:durableId="2100787185">
    <w:abstractNumId w:val="52"/>
  </w:num>
  <w:num w:numId="21" w16cid:durableId="1237126415">
    <w:abstractNumId w:val="65"/>
  </w:num>
  <w:num w:numId="22" w16cid:durableId="1863089928">
    <w:abstractNumId w:val="20"/>
  </w:num>
  <w:num w:numId="23" w16cid:durableId="1376394711">
    <w:abstractNumId w:val="19"/>
  </w:num>
  <w:num w:numId="24" w16cid:durableId="1594240332">
    <w:abstractNumId w:val="94"/>
  </w:num>
  <w:num w:numId="25" w16cid:durableId="1836914358">
    <w:abstractNumId w:val="47"/>
  </w:num>
  <w:num w:numId="26" w16cid:durableId="514003395">
    <w:abstractNumId w:val="82"/>
  </w:num>
  <w:num w:numId="27" w16cid:durableId="914586116">
    <w:abstractNumId w:val="92"/>
  </w:num>
  <w:num w:numId="28" w16cid:durableId="150293732">
    <w:abstractNumId w:val="77"/>
  </w:num>
  <w:num w:numId="29" w16cid:durableId="545028257">
    <w:abstractNumId w:val="84"/>
  </w:num>
  <w:num w:numId="30" w16cid:durableId="1221938476">
    <w:abstractNumId w:val="67"/>
  </w:num>
  <w:num w:numId="31" w16cid:durableId="166214745">
    <w:abstractNumId w:val="9"/>
  </w:num>
  <w:num w:numId="32" w16cid:durableId="12422530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5187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6943491">
    <w:abstractNumId w:val="14"/>
  </w:num>
  <w:num w:numId="35" w16cid:durableId="1800613226">
    <w:abstractNumId w:val="25"/>
  </w:num>
  <w:num w:numId="36" w16cid:durableId="185295505">
    <w:abstractNumId w:val="37"/>
  </w:num>
  <w:num w:numId="37" w16cid:durableId="737705977">
    <w:abstractNumId w:val="58"/>
  </w:num>
  <w:num w:numId="38" w16cid:durableId="2112553584">
    <w:abstractNumId w:val="90"/>
  </w:num>
  <w:num w:numId="39" w16cid:durableId="460072884">
    <w:abstractNumId w:val="91"/>
  </w:num>
  <w:num w:numId="40" w16cid:durableId="2071076548">
    <w:abstractNumId w:val="2"/>
  </w:num>
  <w:num w:numId="41" w16cid:durableId="255023050">
    <w:abstractNumId w:val="10"/>
  </w:num>
  <w:num w:numId="42" w16cid:durableId="923953764">
    <w:abstractNumId w:val="59"/>
  </w:num>
  <w:num w:numId="43" w16cid:durableId="696009205">
    <w:abstractNumId w:val="26"/>
  </w:num>
  <w:num w:numId="44" w16cid:durableId="1457338084">
    <w:abstractNumId w:val="79"/>
  </w:num>
  <w:num w:numId="45" w16cid:durableId="1394113058">
    <w:abstractNumId w:val="63"/>
  </w:num>
  <w:num w:numId="46" w16cid:durableId="432479677">
    <w:abstractNumId w:val="71"/>
  </w:num>
  <w:num w:numId="47" w16cid:durableId="751703751">
    <w:abstractNumId w:val="64"/>
  </w:num>
  <w:num w:numId="48" w16cid:durableId="1449659635">
    <w:abstractNumId w:val="49"/>
  </w:num>
  <w:num w:numId="49" w16cid:durableId="503859945">
    <w:abstractNumId w:val="48"/>
  </w:num>
  <w:num w:numId="50" w16cid:durableId="1162819285">
    <w:abstractNumId w:val="74"/>
  </w:num>
  <w:num w:numId="51" w16cid:durableId="1997218689">
    <w:abstractNumId w:val="73"/>
  </w:num>
  <w:num w:numId="52" w16cid:durableId="1313678566">
    <w:abstractNumId w:val="60"/>
  </w:num>
  <w:num w:numId="53" w16cid:durableId="155848557">
    <w:abstractNumId w:val="35"/>
  </w:num>
  <w:num w:numId="54" w16cid:durableId="1390349391">
    <w:abstractNumId w:val="1"/>
  </w:num>
  <w:num w:numId="55" w16cid:durableId="1109277655">
    <w:abstractNumId w:val="28"/>
  </w:num>
  <w:num w:numId="56" w16cid:durableId="1888252854">
    <w:abstractNumId w:val="31"/>
  </w:num>
  <w:num w:numId="57" w16cid:durableId="389116524">
    <w:abstractNumId w:val="0"/>
  </w:num>
  <w:num w:numId="58" w16cid:durableId="1242444514">
    <w:abstractNumId w:val="42"/>
  </w:num>
  <w:num w:numId="59" w16cid:durableId="1159879281">
    <w:abstractNumId w:val="5"/>
  </w:num>
  <w:num w:numId="60" w16cid:durableId="1669864208">
    <w:abstractNumId w:val="46"/>
  </w:num>
  <w:num w:numId="61" w16cid:durableId="1494561348">
    <w:abstractNumId w:val="85"/>
  </w:num>
  <w:num w:numId="62" w16cid:durableId="203296021">
    <w:abstractNumId w:val="22"/>
  </w:num>
  <w:num w:numId="63" w16cid:durableId="855075919">
    <w:abstractNumId w:val="38"/>
  </w:num>
  <w:num w:numId="64" w16cid:durableId="2092239161">
    <w:abstractNumId w:val="18"/>
  </w:num>
  <w:num w:numId="65" w16cid:durableId="61488218">
    <w:abstractNumId w:val="66"/>
  </w:num>
  <w:num w:numId="66" w16cid:durableId="212809056">
    <w:abstractNumId w:val="51"/>
  </w:num>
  <w:num w:numId="67" w16cid:durableId="607280527">
    <w:abstractNumId w:val="53"/>
  </w:num>
  <w:num w:numId="68" w16cid:durableId="13743055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61285297">
    <w:abstractNumId w:val="57"/>
  </w:num>
  <w:num w:numId="70" w16cid:durableId="107942119">
    <w:abstractNumId w:val="15"/>
  </w:num>
  <w:num w:numId="71" w16cid:durableId="670110007">
    <w:abstractNumId w:val="69"/>
  </w:num>
  <w:num w:numId="72" w16cid:durableId="675351834">
    <w:abstractNumId w:val="56"/>
  </w:num>
  <w:num w:numId="73" w16cid:durableId="36709368">
    <w:abstractNumId w:val="6"/>
  </w:num>
  <w:num w:numId="74" w16cid:durableId="1402830524">
    <w:abstractNumId w:val="45"/>
  </w:num>
  <w:num w:numId="75" w16cid:durableId="1148135147">
    <w:abstractNumId w:val="83"/>
  </w:num>
  <w:num w:numId="76" w16cid:durableId="1942176202">
    <w:abstractNumId w:val="54"/>
  </w:num>
  <w:num w:numId="77" w16cid:durableId="400446552">
    <w:abstractNumId w:val="89"/>
  </w:num>
  <w:num w:numId="78" w16cid:durableId="1365863824">
    <w:abstractNumId w:val="68"/>
  </w:num>
  <w:num w:numId="79" w16cid:durableId="1939436929">
    <w:abstractNumId w:val="21"/>
  </w:num>
  <w:num w:numId="80" w16cid:durableId="1178696045">
    <w:abstractNumId w:val="23"/>
  </w:num>
  <w:num w:numId="81" w16cid:durableId="1319847982">
    <w:abstractNumId w:val="36"/>
  </w:num>
  <w:num w:numId="82" w16cid:durableId="2023623656">
    <w:abstractNumId w:val="44"/>
  </w:num>
  <w:num w:numId="83" w16cid:durableId="2004354357">
    <w:abstractNumId w:val="27"/>
  </w:num>
  <w:num w:numId="84" w16cid:durableId="947739466">
    <w:abstractNumId w:val="13"/>
  </w:num>
  <w:num w:numId="85" w16cid:durableId="829055228">
    <w:abstractNumId w:val="75"/>
  </w:num>
  <w:num w:numId="86" w16cid:durableId="472908166">
    <w:abstractNumId w:val="88"/>
  </w:num>
  <w:num w:numId="87" w16cid:durableId="787773011">
    <w:abstractNumId w:val="39"/>
  </w:num>
  <w:num w:numId="88" w16cid:durableId="1289551915">
    <w:abstractNumId w:val="30"/>
  </w:num>
  <w:num w:numId="89" w16cid:durableId="1336299073">
    <w:abstractNumId w:val="4"/>
  </w:num>
  <w:num w:numId="90" w16cid:durableId="228227133">
    <w:abstractNumId w:val="32"/>
  </w:num>
  <w:num w:numId="91" w16cid:durableId="219052866">
    <w:abstractNumId w:val="33"/>
  </w:num>
  <w:num w:numId="92" w16cid:durableId="1253512693">
    <w:abstractNumId w:val="16"/>
  </w:num>
  <w:num w:numId="93" w16cid:durableId="1664309335">
    <w:abstractNumId w:val="24"/>
  </w:num>
  <w:num w:numId="94" w16cid:durableId="537359510">
    <w:abstractNumId w:val="7"/>
  </w:num>
  <w:num w:numId="95" w16cid:durableId="939531057">
    <w:abstractNumId w:val="81"/>
  </w:num>
  <w:num w:numId="96" w16cid:durableId="510413448">
    <w:abstractNumId w:val="76"/>
  </w:num>
  <w:num w:numId="97" w16cid:durableId="1711295086">
    <w:abstractNumId w:val="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8D"/>
    <w:rsid w:val="00000C0B"/>
    <w:rsid w:val="00001C9A"/>
    <w:rsid w:val="00002A6F"/>
    <w:rsid w:val="00003F49"/>
    <w:rsid w:val="00005586"/>
    <w:rsid w:val="00006091"/>
    <w:rsid w:val="00006BF9"/>
    <w:rsid w:val="00007732"/>
    <w:rsid w:val="00007D71"/>
    <w:rsid w:val="00010ABD"/>
    <w:rsid w:val="00011D2A"/>
    <w:rsid w:val="00011E99"/>
    <w:rsid w:val="00012AEB"/>
    <w:rsid w:val="00013610"/>
    <w:rsid w:val="0001475B"/>
    <w:rsid w:val="0001506E"/>
    <w:rsid w:val="0001541F"/>
    <w:rsid w:val="00016F38"/>
    <w:rsid w:val="000175D8"/>
    <w:rsid w:val="00017DDF"/>
    <w:rsid w:val="000203E6"/>
    <w:rsid w:val="0002076C"/>
    <w:rsid w:val="00021609"/>
    <w:rsid w:val="00021936"/>
    <w:rsid w:val="00024000"/>
    <w:rsid w:val="00030631"/>
    <w:rsid w:val="000313C2"/>
    <w:rsid w:val="00031E1F"/>
    <w:rsid w:val="0003259A"/>
    <w:rsid w:val="000349C3"/>
    <w:rsid w:val="00034B46"/>
    <w:rsid w:val="00034CA4"/>
    <w:rsid w:val="00034F90"/>
    <w:rsid w:val="00035165"/>
    <w:rsid w:val="000363DB"/>
    <w:rsid w:val="0003685E"/>
    <w:rsid w:val="0003776F"/>
    <w:rsid w:val="00037FED"/>
    <w:rsid w:val="000415C9"/>
    <w:rsid w:val="00041CC0"/>
    <w:rsid w:val="000429A4"/>
    <w:rsid w:val="0004377F"/>
    <w:rsid w:val="00043780"/>
    <w:rsid w:val="00043A37"/>
    <w:rsid w:val="000460E6"/>
    <w:rsid w:val="00047069"/>
    <w:rsid w:val="00050077"/>
    <w:rsid w:val="00050273"/>
    <w:rsid w:val="0005076D"/>
    <w:rsid w:val="00055EBC"/>
    <w:rsid w:val="000561F4"/>
    <w:rsid w:val="00057E62"/>
    <w:rsid w:val="00060087"/>
    <w:rsid w:val="000608F1"/>
    <w:rsid w:val="0006231B"/>
    <w:rsid w:val="000628CD"/>
    <w:rsid w:val="00063047"/>
    <w:rsid w:val="00063168"/>
    <w:rsid w:val="000643CE"/>
    <w:rsid w:val="00065C07"/>
    <w:rsid w:val="000672AD"/>
    <w:rsid w:val="00072CF2"/>
    <w:rsid w:val="0007445F"/>
    <w:rsid w:val="000747D2"/>
    <w:rsid w:val="00077748"/>
    <w:rsid w:val="00077856"/>
    <w:rsid w:val="00080054"/>
    <w:rsid w:val="000817DC"/>
    <w:rsid w:val="0008247E"/>
    <w:rsid w:val="000825AF"/>
    <w:rsid w:val="00082A0C"/>
    <w:rsid w:val="0008558B"/>
    <w:rsid w:val="0008674B"/>
    <w:rsid w:val="00090225"/>
    <w:rsid w:val="00091651"/>
    <w:rsid w:val="00093A17"/>
    <w:rsid w:val="0009577C"/>
    <w:rsid w:val="00096022"/>
    <w:rsid w:val="00096A4D"/>
    <w:rsid w:val="000976AC"/>
    <w:rsid w:val="00097E08"/>
    <w:rsid w:val="000A0DDC"/>
    <w:rsid w:val="000A1660"/>
    <w:rsid w:val="000A1852"/>
    <w:rsid w:val="000A2A85"/>
    <w:rsid w:val="000A31B1"/>
    <w:rsid w:val="000A3531"/>
    <w:rsid w:val="000A6DDF"/>
    <w:rsid w:val="000B04D8"/>
    <w:rsid w:val="000B2236"/>
    <w:rsid w:val="000B252D"/>
    <w:rsid w:val="000B337F"/>
    <w:rsid w:val="000B45B3"/>
    <w:rsid w:val="000B4D21"/>
    <w:rsid w:val="000B7326"/>
    <w:rsid w:val="000C0288"/>
    <w:rsid w:val="000C1848"/>
    <w:rsid w:val="000C2860"/>
    <w:rsid w:val="000C3CB8"/>
    <w:rsid w:val="000C4105"/>
    <w:rsid w:val="000C44E5"/>
    <w:rsid w:val="000C5745"/>
    <w:rsid w:val="000C75D8"/>
    <w:rsid w:val="000C75F3"/>
    <w:rsid w:val="000D1ABB"/>
    <w:rsid w:val="000D2519"/>
    <w:rsid w:val="000D285E"/>
    <w:rsid w:val="000D45ED"/>
    <w:rsid w:val="000D5D42"/>
    <w:rsid w:val="000D6B1E"/>
    <w:rsid w:val="000D763B"/>
    <w:rsid w:val="000D7853"/>
    <w:rsid w:val="000E12A6"/>
    <w:rsid w:val="000E2193"/>
    <w:rsid w:val="000E30B4"/>
    <w:rsid w:val="000E7878"/>
    <w:rsid w:val="000F0792"/>
    <w:rsid w:val="000F1E49"/>
    <w:rsid w:val="000F2084"/>
    <w:rsid w:val="000F267C"/>
    <w:rsid w:val="000F300D"/>
    <w:rsid w:val="000F6113"/>
    <w:rsid w:val="000F6757"/>
    <w:rsid w:val="000F692D"/>
    <w:rsid w:val="000F6A43"/>
    <w:rsid w:val="000F6DA7"/>
    <w:rsid w:val="00102CE8"/>
    <w:rsid w:val="00102D18"/>
    <w:rsid w:val="00103306"/>
    <w:rsid w:val="001050B0"/>
    <w:rsid w:val="001054A2"/>
    <w:rsid w:val="0010606B"/>
    <w:rsid w:val="001071EA"/>
    <w:rsid w:val="001072B8"/>
    <w:rsid w:val="00107CC6"/>
    <w:rsid w:val="00110490"/>
    <w:rsid w:val="0011067E"/>
    <w:rsid w:val="0011073F"/>
    <w:rsid w:val="00111E0A"/>
    <w:rsid w:val="00111F1D"/>
    <w:rsid w:val="0011268C"/>
    <w:rsid w:val="00112C13"/>
    <w:rsid w:val="001137BD"/>
    <w:rsid w:val="00115780"/>
    <w:rsid w:val="00115E68"/>
    <w:rsid w:val="001161C3"/>
    <w:rsid w:val="00116604"/>
    <w:rsid w:val="00116F12"/>
    <w:rsid w:val="00117406"/>
    <w:rsid w:val="00121F11"/>
    <w:rsid w:val="001220A3"/>
    <w:rsid w:val="00122894"/>
    <w:rsid w:val="00125AFC"/>
    <w:rsid w:val="001269B5"/>
    <w:rsid w:val="00126D21"/>
    <w:rsid w:val="00127D78"/>
    <w:rsid w:val="00130DD8"/>
    <w:rsid w:val="00131267"/>
    <w:rsid w:val="001315DA"/>
    <w:rsid w:val="00131B03"/>
    <w:rsid w:val="00131C68"/>
    <w:rsid w:val="00131F67"/>
    <w:rsid w:val="001326FD"/>
    <w:rsid w:val="00134B64"/>
    <w:rsid w:val="00135FB5"/>
    <w:rsid w:val="00136B65"/>
    <w:rsid w:val="00141E4A"/>
    <w:rsid w:val="00142151"/>
    <w:rsid w:val="00142C10"/>
    <w:rsid w:val="00143642"/>
    <w:rsid w:val="00143BF2"/>
    <w:rsid w:val="00143E1A"/>
    <w:rsid w:val="001443F1"/>
    <w:rsid w:val="00146F06"/>
    <w:rsid w:val="00151DB8"/>
    <w:rsid w:val="001536CA"/>
    <w:rsid w:val="00156A17"/>
    <w:rsid w:val="0016149C"/>
    <w:rsid w:val="00161969"/>
    <w:rsid w:val="00162016"/>
    <w:rsid w:val="00163094"/>
    <w:rsid w:val="00164997"/>
    <w:rsid w:val="0016565D"/>
    <w:rsid w:val="00166995"/>
    <w:rsid w:val="0016743F"/>
    <w:rsid w:val="0016746C"/>
    <w:rsid w:val="0017230B"/>
    <w:rsid w:val="00173535"/>
    <w:rsid w:val="001736EA"/>
    <w:rsid w:val="00173B6D"/>
    <w:rsid w:val="00174BB5"/>
    <w:rsid w:val="00176B8A"/>
    <w:rsid w:val="00176DC2"/>
    <w:rsid w:val="0018019C"/>
    <w:rsid w:val="00180E8C"/>
    <w:rsid w:val="00181630"/>
    <w:rsid w:val="00181D9C"/>
    <w:rsid w:val="00182CFB"/>
    <w:rsid w:val="0018360E"/>
    <w:rsid w:val="00183B05"/>
    <w:rsid w:val="00183B2C"/>
    <w:rsid w:val="00185D79"/>
    <w:rsid w:val="00186092"/>
    <w:rsid w:val="001872E7"/>
    <w:rsid w:val="00187FCC"/>
    <w:rsid w:val="00190516"/>
    <w:rsid w:val="00192131"/>
    <w:rsid w:val="0019287D"/>
    <w:rsid w:val="00192FA5"/>
    <w:rsid w:val="001952D2"/>
    <w:rsid w:val="0019569F"/>
    <w:rsid w:val="0019583A"/>
    <w:rsid w:val="001963C0"/>
    <w:rsid w:val="001973AC"/>
    <w:rsid w:val="001A00E6"/>
    <w:rsid w:val="001A042A"/>
    <w:rsid w:val="001A0B2E"/>
    <w:rsid w:val="001A2B40"/>
    <w:rsid w:val="001A2F5B"/>
    <w:rsid w:val="001A33CC"/>
    <w:rsid w:val="001A3B37"/>
    <w:rsid w:val="001A412E"/>
    <w:rsid w:val="001A414E"/>
    <w:rsid w:val="001A4F76"/>
    <w:rsid w:val="001A5428"/>
    <w:rsid w:val="001A69AB"/>
    <w:rsid w:val="001B181B"/>
    <w:rsid w:val="001B2A7B"/>
    <w:rsid w:val="001B30C4"/>
    <w:rsid w:val="001B4066"/>
    <w:rsid w:val="001B60D5"/>
    <w:rsid w:val="001B6522"/>
    <w:rsid w:val="001C00F0"/>
    <w:rsid w:val="001C5345"/>
    <w:rsid w:val="001C723F"/>
    <w:rsid w:val="001D1908"/>
    <w:rsid w:val="001D2D7E"/>
    <w:rsid w:val="001D3635"/>
    <w:rsid w:val="001D5D16"/>
    <w:rsid w:val="001D5E99"/>
    <w:rsid w:val="001D67B5"/>
    <w:rsid w:val="001E05B5"/>
    <w:rsid w:val="001E1B40"/>
    <w:rsid w:val="001E1C06"/>
    <w:rsid w:val="001E2F66"/>
    <w:rsid w:val="001E30C1"/>
    <w:rsid w:val="001E30F3"/>
    <w:rsid w:val="001E388B"/>
    <w:rsid w:val="001E478D"/>
    <w:rsid w:val="001E5D7F"/>
    <w:rsid w:val="001E6CD8"/>
    <w:rsid w:val="001F0409"/>
    <w:rsid w:val="001F110C"/>
    <w:rsid w:val="001F111F"/>
    <w:rsid w:val="001F1498"/>
    <w:rsid w:val="001F2241"/>
    <w:rsid w:val="001F23E8"/>
    <w:rsid w:val="001F31F4"/>
    <w:rsid w:val="001F61C1"/>
    <w:rsid w:val="001F763F"/>
    <w:rsid w:val="00200DFD"/>
    <w:rsid w:val="002029A1"/>
    <w:rsid w:val="0020465C"/>
    <w:rsid w:val="002050D4"/>
    <w:rsid w:val="002056A2"/>
    <w:rsid w:val="00206057"/>
    <w:rsid w:val="00206507"/>
    <w:rsid w:val="00207275"/>
    <w:rsid w:val="00207D82"/>
    <w:rsid w:val="002102FC"/>
    <w:rsid w:val="00210C97"/>
    <w:rsid w:val="002134EA"/>
    <w:rsid w:val="00214B04"/>
    <w:rsid w:val="00215CFE"/>
    <w:rsid w:val="00217196"/>
    <w:rsid w:val="00217A59"/>
    <w:rsid w:val="002203BC"/>
    <w:rsid w:val="00221460"/>
    <w:rsid w:val="002224B8"/>
    <w:rsid w:val="002229B2"/>
    <w:rsid w:val="002231D3"/>
    <w:rsid w:val="00223553"/>
    <w:rsid w:val="00223C0D"/>
    <w:rsid w:val="002254AA"/>
    <w:rsid w:val="00225DCC"/>
    <w:rsid w:val="002262F4"/>
    <w:rsid w:val="002263FF"/>
    <w:rsid w:val="0022669E"/>
    <w:rsid w:val="00226E46"/>
    <w:rsid w:val="002275F4"/>
    <w:rsid w:val="00232963"/>
    <w:rsid w:val="002332FA"/>
    <w:rsid w:val="002336DD"/>
    <w:rsid w:val="00233DCA"/>
    <w:rsid w:val="00235C34"/>
    <w:rsid w:val="00237562"/>
    <w:rsid w:val="00240144"/>
    <w:rsid w:val="002403C2"/>
    <w:rsid w:val="00240C4C"/>
    <w:rsid w:val="00240D26"/>
    <w:rsid w:val="00241714"/>
    <w:rsid w:val="00243174"/>
    <w:rsid w:val="002444F6"/>
    <w:rsid w:val="00246780"/>
    <w:rsid w:val="00250D2E"/>
    <w:rsid w:val="00250EA1"/>
    <w:rsid w:val="002512B6"/>
    <w:rsid w:val="00252918"/>
    <w:rsid w:val="00253900"/>
    <w:rsid w:val="00254D15"/>
    <w:rsid w:val="00256F75"/>
    <w:rsid w:val="00260F4F"/>
    <w:rsid w:val="00261419"/>
    <w:rsid w:val="0026148C"/>
    <w:rsid w:val="00262FA4"/>
    <w:rsid w:val="002630D2"/>
    <w:rsid w:val="00263BBA"/>
    <w:rsid w:val="00263E96"/>
    <w:rsid w:val="002654C3"/>
    <w:rsid w:val="00266058"/>
    <w:rsid w:val="002665B9"/>
    <w:rsid w:val="00271383"/>
    <w:rsid w:val="0027212F"/>
    <w:rsid w:val="00274F75"/>
    <w:rsid w:val="0027767D"/>
    <w:rsid w:val="00277C85"/>
    <w:rsid w:val="00280302"/>
    <w:rsid w:val="0028053D"/>
    <w:rsid w:val="00280B23"/>
    <w:rsid w:val="00281CD1"/>
    <w:rsid w:val="00281E80"/>
    <w:rsid w:val="00282097"/>
    <w:rsid w:val="00282275"/>
    <w:rsid w:val="0028240D"/>
    <w:rsid w:val="00282F20"/>
    <w:rsid w:val="0028337A"/>
    <w:rsid w:val="00283C70"/>
    <w:rsid w:val="002842A4"/>
    <w:rsid w:val="00284937"/>
    <w:rsid w:val="002859B7"/>
    <w:rsid w:val="00286882"/>
    <w:rsid w:val="0028692C"/>
    <w:rsid w:val="00287386"/>
    <w:rsid w:val="00290546"/>
    <w:rsid w:val="0029154E"/>
    <w:rsid w:val="00291D80"/>
    <w:rsid w:val="00292EEB"/>
    <w:rsid w:val="0029317F"/>
    <w:rsid w:val="00293BA3"/>
    <w:rsid w:val="00293CDE"/>
    <w:rsid w:val="00293F7D"/>
    <w:rsid w:val="00295147"/>
    <w:rsid w:val="002A0ABB"/>
    <w:rsid w:val="002A15DC"/>
    <w:rsid w:val="002A1868"/>
    <w:rsid w:val="002A1AEB"/>
    <w:rsid w:val="002A272F"/>
    <w:rsid w:val="002A3AEC"/>
    <w:rsid w:val="002A4131"/>
    <w:rsid w:val="002A4CC6"/>
    <w:rsid w:val="002A4E6E"/>
    <w:rsid w:val="002A4F04"/>
    <w:rsid w:val="002A5A63"/>
    <w:rsid w:val="002A6129"/>
    <w:rsid w:val="002B3A2E"/>
    <w:rsid w:val="002B3FAD"/>
    <w:rsid w:val="002B4742"/>
    <w:rsid w:val="002B55B6"/>
    <w:rsid w:val="002B699B"/>
    <w:rsid w:val="002B73FD"/>
    <w:rsid w:val="002C1983"/>
    <w:rsid w:val="002C2CC5"/>
    <w:rsid w:val="002C41D0"/>
    <w:rsid w:val="002C4D40"/>
    <w:rsid w:val="002C4D9F"/>
    <w:rsid w:val="002C4DCF"/>
    <w:rsid w:val="002C5C60"/>
    <w:rsid w:val="002C65E8"/>
    <w:rsid w:val="002C6F9E"/>
    <w:rsid w:val="002C7D3B"/>
    <w:rsid w:val="002D03A3"/>
    <w:rsid w:val="002D1BFC"/>
    <w:rsid w:val="002D2BFD"/>
    <w:rsid w:val="002D38A6"/>
    <w:rsid w:val="002D4155"/>
    <w:rsid w:val="002D4A24"/>
    <w:rsid w:val="002D5E26"/>
    <w:rsid w:val="002D738A"/>
    <w:rsid w:val="002D7CB1"/>
    <w:rsid w:val="002E1C5E"/>
    <w:rsid w:val="002E238C"/>
    <w:rsid w:val="002E2498"/>
    <w:rsid w:val="002E2EFA"/>
    <w:rsid w:val="002E3054"/>
    <w:rsid w:val="002E33FC"/>
    <w:rsid w:val="002E492E"/>
    <w:rsid w:val="002E4B6C"/>
    <w:rsid w:val="002E56D8"/>
    <w:rsid w:val="002E5A93"/>
    <w:rsid w:val="002E5D7A"/>
    <w:rsid w:val="002E6CBB"/>
    <w:rsid w:val="002F0920"/>
    <w:rsid w:val="002F0A67"/>
    <w:rsid w:val="002F138F"/>
    <w:rsid w:val="002F150A"/>
    <w:rsid w:val="002F1674"/>
    <w:rsid w:val="002F16B5"/>
    <w:rsid w:val="002F201D"/>
    <w:rsid w:val="002F324E"/>
    <w:rsid w:val="002F3481"/>
    <w:rsid w:val="002F36B6"/>
    <w:rsid w:val="002F447A"/>
    <w:rsid w:val="002F6258"/>
    <w:rsid w:val="002F64C4"/>
    <w:rsid w:val="003000CF"/>
    <w:rsid w:val="00301C94"/>
    <w:rsid w:val="00301F3D"/>
    <w:rsid w:val="003053C0"/>
    <w:rsid w:val="00306ABB"/>
    <w:rsid w:val="00311116"/>
    <w:rsid w:val="0031149A"/>
    <w:rsid w:val="00313A95"/>
    <w:rsid w:val="00314344"/>
    <w:rsid w:val="003146C0"/>
    <w:rsid w:val="003156F6"/>
    <w:rsid w:val="00316BA6"/>
    <w:rsid w:val="00316E05"/>
    <w:rsid w:val="00317739"/>
    <w:rsid w:val="00320733"/>
    <w:rsid w:val="0032259C"/>
    <w:rsid w:val="0032310E"/>
    <w:rsid w:val="00323D90"/>
    <w:rsid w:val="0032529F"/>
    <w:rsid w:val="00325BF0"/>
    <w:rsid w:val="003305C8"/>
    <w:rsid w:val="003310F3"/>
    <w:rsid w:val="003312FA"/>
    <w:rsid w:val="003313C5"/>
    <w:rsid w:val="00331985"/>
    <w:rsid w:val="00333411"/>
    <w:rsid w:val="00333C85"/>
    <w:rsid w:val="0033429F"/>
    <w:rsid w:val="00336D9D"/>
    <w:rsid w:val="00336EFC"/>
    <w:rsid w:val="0033771E"/>
    <w:rsid w:val="0033799F"/>
    <w:rsid w:val="00340551"/>
    <w:rsid w:val="0034068F"/>
    <w:rsid w:val="003411AA"/>
    <w:rsid w:val="00342023"/>
    <w:rsid w:val="00342096"/>
    <w:rsid w:val="0034591C"/>
    <w:rsid w:val="00345BB1"/>
    <w:rsid w:val="0034660C"/>
    <w:rsid w:val="00347F95"/>
    <w:rsid w:val="00351C6A"/>
    <w:rsid w:val="00352360"/>
    <w:rsid w:val="00352FD9"/>
    <w:rsid w:val="00353CB1"/>
    <w:rsid w:val="00353DED"/>
    <w:rsid w:val="00355CB7"/>
    <w:rsid w:val="003568D9"/>
    <w:rsid w:val="00357402"/>
    <w:rsid w:val="003577E0"/>
    <w:rsid w:val="0035797A"/>
    <w:rsid w:val="00360846"/>
    <w:rsid w:val="003628B0"/>
    <w:rsid w:val="003637D7"/>
    <w:rsid w:val="00363CBE"/>
    <w:rsid w:val="00364484"/>
    <w:rsid w:val="00364F87"/>
    <w:rsid w:val="003651A7"/>
    <w:rsid w:val="0036606A"/>
    <w:rsid w:val="0036699B"/>
    <w:rsid w:val="0036768E"/>
    <w:rsid w:val="0036779A"/>
    <w:rsid w:val="00370318"/>
    <w:rsid w:val="00372288"/>
    <w:rsid w:val="00373B06"/>
    <w:rsid w:val="00373D83"/>
    <w:rsid w:val="00374BD7"/>
    <w:rsid w:val="00375134"/>
    <w:rsid w:val="00375475"/>
    <w:rsid w:val="00375AEA"/>
    <w:rsid w:val="003809B0"/>
    <w:rsid w:val="003819BA"/>
    <w:rsid w:val="003823AB"/>
    <w:rsid w:val="00382691"/>
    <w:rsid w:val="003842A6"/>
    <w:rsid w:val="00384C89"/>
    <w:rsid w:val="00384CD7"/>
    <w:rsid w:val="0038602C"/>
    <w:rsid w:val="003872C1"/>
    <w:rsid w:val="00391010"/>
    <w:rsid w:val="00393962"/>
    <w:rsid w:val="00395733"/>
    <w:rsid w:val="00395E90"/>
    <w:rsid w:val="00396AC9"/>
    <w:rsid w:val="00396FFA"/>
    <w:rsid w:val="0039726D"/>
    <w:rsid w:val="00397768"/>
    <w:rsid w:val="003A199C"/>
    <w:rsid w:val="003A2D5C"/>
    <w:rsid w:val="003A3450"/>
    <w:rsid w:val="003A3BD8"/>
    <w:rsid w:val="003A585B"/>
    <w:rsid w:val="003A5F65"/>
    <w:rsid w:val="003A6010"/>
    <w:rsid w:val="003B0E6F"/>
    <w:rsid w:val="003B12B7"/>
    <w:rsid w:val="003B2326"/>
    <w:rsid w:val="003B4A67"/>
    <w:rsid w:val="003B5871"/>
    <w:rsid w:val="003B5FA7"/>
    <w:rsid w:val="003B6D17"/>
    <w:rsid w:val="003C061B"/>
    <w:rsid w:val="003C0696"/>
    <w:rsid w:val="003C0E64"/>
    <w:rsid w:val="003C149D"/>
    <w:rsid w:val="003C1E53"/>
    <w:rsid w:val="003C3DF8"/>
    <w:rsid w:val="003C406B"/>
    <w:rsid w:val="003C582E"/>
    <w:rsid w:val="003D0FBB"/>
    <w:rsid w:val="003D214D"/>
    <w:rsid w:val="003D2E90"/>
    <w:rsid w:val="003D3EEE"/>
    <w:rsid w:val="003D4543"/>
    <w:rsid w:val="003D5EED"/>
    <w:rsid w:val="003D684E"/>
    <w:rsid w:val="003D6AD9"/>
    <w:rsid w:val="003E13C7"/>
    <w:rsid w:val="003E1852"/>
    <w:rsid w:val="003E347E"/>
    <w:rsid w:val="003E37E4"/>
    <w:rsid w:val="003E5E30"/>
    <w:rsid w:val="003E654F"/>
    <w:rsid w:val="003E6BD1"/>
    <w:rsid w:val="003E7815"/>
    <w:rsid w:val="003E78A4"/>
    <w:rsid w:val="003F022E"/>
    <w:rsid w:val="003F1605"/>
    <w:rsid w:val="003F2968"/>
    <w:rsid w:val="003F2BF2"/>
    <w:rsid w:val="003F3808"/>
    <w:rsid w:val="003F3C58"/>
    <w:rsid w:val="003F5EEC"/>
    <w:rsid w:val="003F7B36"/>
    <w:rsid w:val="00401A0C"/>
    <w:rsid w:val="00404228"/>
    <w:rsid w:val="004050E9"/>
    <w:rsid w:val="00406676"/>
    <w:rsid w:val="00407A22"/>
    <w:rsid w:val="004114E5"/>
    <w:rsid w:val="0041179C"/>
    <w:rsid w:val="0041201A"/>
    <w:rsid w:val="00412221"/>
    <w:rsid w:val="0041281E"/>
    <w:rsid w:val="00415BF5"/>
    <w:rsid w:val="00417D2F"/>
    <w:rsid w:val="004202E1"/>
    <w:rsid w:val="00420A44"/>
    <w:rsid w:val="00421F5A"/>
    <w:rsid w:val="00422C30"/>
    <w:rsid w:val="004272DF"/>
    <w:rsid w:val="00430930"/>
    <w:rsid w:val="004312C1"/>
    <w:rsid w:val="004321F3"/>
    <w:rsid w:val="00432617"/>
    <w:rsid w:val="00433776"/>
    <w:rsid w:val="00433C62"/>
    <w:rsid w:val="00434141"/>
    <w:rsid w:val="00436B6A"/>
    <w:rsid w:val="00437DDB"/>
    <w:rsid w:val="00437E1F"/>
    <w:rsid w:val="00437FDB"/>
    <w:rsid w:val="0044026B"/>
    <w:rsid w:val="004424E5"/>
    <w:rsid w:val="00442B70"/>
    <w:rsid w:val="00443111"/>
    <w:rsid w:val="00444570"/>
    <w:rsid w:val="004453D2"/>
    <w:rsid w:val="00446A0E"/>
    <w:rsid w:val="004472BD"/>
    <w:rsid w:val="00447AC3"/>
    <w:rsid w:val="004501B3"/>
    <w:rsid w:val="004501DE"/>
    <w:rsid w:val="004506CC"/>
    <w:rsid w:val="00451BFB"/>
    <w:rsid w:val="00451D3E"/>
    <w:rsid w:val="00452847"/>
    <w:rsid w:val="00452D48"/>
    <w:rsid w:val="0045404C"/>
    <w:rsid w:val="00454D9E"/>
    <w:rsid w:val="0045795A"/>
    <w:rsid w:val="0046284B"/>
    <w:rsid w:val="00462B89"/>
    <w:rsid w:val="0046326B"/>
    <w:rsid w:val="00463C11"/>
    <w:rsid w:val="00464052"/>
    <w:rsid w:val="00464A2C"/>
    <w:rsid w:val="0047006A"/>
    <w:rsid w:val="00470355"/>
    <w:rsid w:val="0047202B"/>
    <w:rsid w:val="00472DCE"/>
    <w:rsid w:val="00473804"/>
    <w:rsid w:val="00474D8A"/>
    <w:rsid w:val="00475363"/>
    <w:rsid w:val="00475761"/>
    <w:rsid w:val="00475E62"/>
    <w:rsid w:val="004775E1"/>
    <w:rsid w:val="00480435"/>
    <w:rsid w:val="004805BB"/>
    <w:rsid w:val="004809A7"/>
    <w:rsid w:val="00480DEB"/>
    <w:rsid w:val="00481DE3"/>
    <w:rsid w:val="00482BEE"/>
    <w:rsid w:val="00482F2A"/>
    <w:rsid w:val="00483853"/>
    <w:rsid w:val="00483C0B"/>
    <w:rsid w:val="00483E38"/>
    <w:rsid w:val="00484C66"/>
    <w:rsid w:val="00485DDE"/>
    <w:rsid w:val="00486DDF"/>
    <w:rsid w:val="0049017A"/>
    <w:rsid w:val="0049129B"/>
    <w:rsid w:val="00491CC4"/>
    <w:rsid w:val="0049211F"/>
    <w:rsid w:val="00492FDF"/>
    <w:rsid w:val="0049492D"/>
    <w:rsid w:val="00496B8D"/>
    <w:rsid w:val="00497646"/>
    <w:rsid w:val="00497A13"/>
    <w:rsid w:val="004A0EB8"/>
    <w:rsid w:val="004A1FBE"/>
    <w:rsid w:val="004A2CAF"/>
    <w:rsid w:val="004A2FED"/>
    <w:rsid w:val="004A36B7"/>
    <w:rsid w:val="004A3914"/>
    <w:rsid w:val="004A3DEF"/>
    <w:rsid w:val="004A439F"/>
    <w:rsid w:val="004A4B4B"/>
    <w:rsid w:val="004A5D25"/>
    <w:rsid w:val="004A5E3D"/>
    <w:rsid w:val="004A667C"/>
    <w:rsid w:val="004A7903"/>
    <w:rsid w:val="004A7EB3"/>
    <w:rsid w:val="004B2411"/>
    <w:rsid w:val="004B358F"/>
    <w:rsid w:val="004B4445"/>
    <w:rsid w:val="004B4C07"/>
    <w:rsid w:val="004B6C0C"/>
    <w:rsid w:val="004C1198"/>
    <w:rsid w:val="004C1DF9"/>
    <w:rsid w:val="004C2EB0"/>
    <w:rsid w:val="004C3A23"/>
    <w:rsid w:val="004C3E4E"/>
    <w:rsid w:val="004C3FAB"/>
    <w:rsid w:val="004C4E40"/>
    <w:rsid w:val="004C6B3C"/>
    <w:rsid w:val="004D0C88"/>
    <w:rsid w:val="004D1477"/>
    <w:rsid w:val="004D1DA9"/>
    <w:rsid w:val="004D3A57"/>
    <w:rsid w:val="004D42BC"/>
    <w:rsid w:val="004D4A5F"/>
    <w:rsid w:val="004D5B2E"/>
    <w:rsid w:val="004D7472"/>
    <w:rsid w:val="004E0908"/>
    <w:rsid w:val="004E1CA8"/>
    <w:rsid w:val="004E328A"/>
    <w:rsid w:val="004E32A1"/>
    <w:rsid w:val="004E34B3"/>
    <w:rsid w:val="004E395A"/>
    <w:rsid w:val="004E4296"/>
    <w:rsid w:val="004E5724"/>
    <w:rsid w:val="004E68B5"/>
    <w:rsid w:val="004E74C5"/>
    <w:rsid w:val="004F049D"/>
    <w:rsid w:val="004F13D4"/>
    <w:rsid w:val="004F1794"/>
    <w:rsid w:val="004F19C8"/>
    <w:rsid w:val="004F26A8"/>
    <w:rsid w:val="004F2B56"/>
    <w:rsid w:val="004F2C55"/>
    <w:rsid w:val="004F425A"/>
    <w:rsid w:val="004F519C"/>
    <w:rsid w:val="004F530F"/>
    <w:rsid w:val="004F67CA"/>
    <w:rsid w:val="004F7704"/>
    <w:rsid w:val="004F7F19"/>
    <w:rsid w:val="0050217D"/>
    <w:rsid w:val="005034DA"/>
    <w:rsid w:val="00505E15"/>
    <w:rsid w:val="005069A9"/>
    <w:rsid w:val="00506A3D"/>
    <w:rsid w:val="00507366"/>
    <w:rsid w:val="00510D8E"/>
    <w:rsid w:val="00511C44"/>
    <w:rsid w:val="00513379"/>
    <w:rsid w:val="005150DD"/>
    <w:rsid w:val="00516190"/>
    <w:rsid w:val="005162E1"/>
    <w:rsid w:val="005163E6"/>
    <w:rsid w:val="00516655"/>
    <w:rsid w:val="00516CE4"/>
    <w:rsid w:val="00517F61"/>
    <w:rsid w:val="00521DAD"/>
    <w:rsid w:val="00523FE8"/>
    <w:rsid w:val="005271FB"/>
    <w:rsid w:val="0053046F"/>
    <w:rsid w:val="00531F24"/>
    <w:rsid w:val="00532E43"/>
    <w:rsid w:val="0053429B"/>
    <w:rsid w:val="0053499B"/>
    <w:rsid w:val="00535B2A"/>
    <w:rsid w:val="00540182"/>
    <w:rsid w:val="0054149E"/>
    <w:rsid w:val="00541A29"/>
    <w:rsid w:val="00542F5E"/>
    <w:rsid w:val="00544009"/>
    <w:rsid w:val="005442F8"/>
    <w:rsid w:val="00544E39"/>
    <w:rsid w:val="005469F2"/>
    <w:rsid w:val="00547337"/>
    <w:rsid w:val="00547567"/>
    <w:rsid w:val="00547B48"/>
    <w:rsid w:val="00547CA4"/>
    <w:rsid w:val="00550547"/>
    <w:rsid w:val="00554FC2"/>
    <w:rsid w:val="0055504C"/>
    <w:rsid w:val="0055542F"/>
    <w:rsid w:val="00556601"/>
    <w:rsid w:val="005567BF"/>
    <w:rsid w:val="005568B5"/>
    <w:rsid w:val="005614BE"/>
    <w:rsid w:val="005617DD"/>
    <w:rsid w:val="00562110"/>
    <w:rsid w:val="00562259"/>
    <w:rsid w:val="00564A31"/>
    <w:rsid w:val="0056629B"/>
    <w:rsid w:val="00566A1C"/>
    <w:rsid w:val="00567B65"/>
    <w:rsid w:val="00567F37"/>
    <w:rsid w:val="0057024A"/>
    <w:rsid w:val="00570A31"/>
    <w:rsid w:val="00571178"/>
    <w:rsid w:val="0057126E"/>
    <w:rsid w:val="00571A7D"/>
    <w:rsid w:val="005727CB"/>
    <w:rsid w:val="005727F4"/>
    <w:rsid w:val="005737E0"/>
    <w:rsid w:val="00573A5D"/>
    <w:rsid w:val="00573C0A"/>
    <w:rsid w:val="00574F2A"/>
    <w:rsid w:val="00575C53"/>
    <w:rsid w:val="0057724E"/>
    <w:rsid w:val="00577399"/>
    <w:rsid w:val="00580653"/>
    <w:rsid w:val="005808A6"/>
    <w:rsid w:val="00581072"/>
    <w:rsid w:val="00584375"/>
    <w:rsid w:val="00584890"/>
    <w:rsid w:val="005852C2"/>
    <w:rsid w:val="00585562"/>
    <w:rsid w:val="00585780"/>
    <w:rsid w:val="00590684"/>
    <w:rsid w:val="005915A1"/>
    <w:rsid w:val="005918BF"/>
    <w:rsid w:val="005919C5"/>
    <w:rsid w:val="00592498"/>
    <w:rsid w:val="00592D67"/>
    <w:rsid w:val="00592D91"/>
    <w:rsid w:val="005943D8"/>
    <w:rsid w:val="00595016"/>
    <w:rsid w:val="00596FAA"/>
    <w:rsid w:val="005A0481"/>
    <w:rsid w:val="005A135A"/>
    <w:rsid w:val="005A16CC"/>
    <w:rsid w:val="005A18B5"/>
    <w:rsid w:val="005A26E4"/>
    <w:rsid w:val="005A30D9"/>
    <w:rsid w:val="005A4287"/>
    <w:rsid w:val="005A5F1C"/>
    <w:rsid w:val="005A6B31"/>
    <w:rsid w:val="005A799F"/>
    <w:rsid w:val="005B101A"/>
    <w:rsid w:val="005B11FE"/>
    <w:rsid w:val="005B3D9C"/>
    <w:rsid w:val="005B49BA"/>
    <w:rsid w:val="005B5100"/>
    <w:rsid w:val="005B5406"/>
    <w:rsid w:val="005B544B"/>
    <w:rsid w:val="005B6B27"/>
    <w:rsid w:val="005C14E0"/>
    <w:rsid w:val="005C2558"/>
    <w:rsid w:val="005C3203"/>
    <w:rsid w:val="005C3C9B"/>
    <w:rsid w:val="005C46EA"/>
    <w:rsid w:val="005C5278"/>
    <w:rsid w:val="005C63EC"/>
    <w:rsid w:val="005C7156"/>
    <w:rsid w:val="005C7745"/>
    <w:rsid w:val="005D0D0E"/>
    <w:rsid w:val="005D0E0B"/>
    <w:rsid w:val="005D1C7E"/>
    <w:rsid w:val="005D1FC9"/>
    <w:rsid w:val="005D2A93"/>
    <w:rsid w:val="005D37FC"/>
    <w:rsid w:val="005D3AFF"/>
    <w:rsid w:val="005D4120"/>
    <w:rsid w:val="005D4376"/>
    <w:rsid w:val="005D437E"/>
    <w:rsid w:val="005D48AE"/>
    <w:rsid w:val="005D61C2"/>
    <w:rsid w:val="005D6BB8"/>
    <w:rsid w:val="005D7C52"/>
    <w:rsid w:val="005D7D1F"/>
    <w:rsid w:val="005E003A"/>
    <w:rsid w:val="005E0881"/>
    <w:rsid w:val="005E271A"/>
    <w:rsid w:val="005E28C2"/>
    <w:rsid w:val="005E2C00"/>
    <w:rsid w:val="005E36C7"/>
    <w:rsid w:val="005E3A3E"/>
    <w:rsid w:val="005E3AC6"/>
    <w:rsid w:val="005E3CFB"/>
    <w:rsid w:val="005E3F40"/>
    <w:rsid w:val="005E4D8F"/>
    <w:rsid w:val="005E648A"/>
    <w:rsid w:val="005E66A8"/>
    <w:rsid w:val="005E70B9"/>
    <w:rsid w:val="005E722F"/>
    <w:rsid w:val="005E7264"/>
    <w:rsid w:val="005F1766"/>
    <w:rsid w:val="005F3164"/>
    <w:rsid w:val="005F6877"/>
    <w:rsid w:val="005F6AFA"/>
    <w:rsid w:val="005F78F9"/>
    <w:rsid w:val="005F7D8A"/>
    <w:rsid w:val="006014C2"/>
    <w:rsid w:val="00602AC1"/>
    <w:rsid w:val="006032D2"/>
    <w:rsid w:val="00603824"/>
    <w:rsid w:val="00605921"/>
    <w:rsid w:val="00605C88"/>
    <w:rsid w:val="00605F63"/>
    <w:rsid w:val="00606A58"/>
    <w:rsid w:val="00606ED4"/>
    <w:rsid w:val="00610A7E"/>
    <w:rsid w:val="00614363"/>
    <w:rsid w:val="0061450A"/>
    <w:rsid w:val="00614B87"/>
    <w:rsid w:val="00615930"/>
    <w:rsid w:val="006160EE"/>
    <w:rsid w:val="006176AA"/>
    <w:rsid w:val="00617796"/>
    <w:rsid w:val="00620302"/>
    <w:rsid w:val="00620447"/>
    <w:rsid w:val="00620554"/>
    <w:rsid w:val="0062073E"/>
    <w:rsid w:val="00622710"/>
    <w:rsid w:val="006237E4"/>
    <w:rsid w:val="00623A09"/>
    <w:rsid w:val="00623E89"/>
    <w:rsid w:val="0062451F"/>
    <w:rsid w:val="00624D41"/>
    <w:rsid w:val="006258D3"/>
    <w:rsid w:val="006263C2"/>
    <w:rsid w:val="006269F0"/>
    <w:rsid w:val="00627070"/>
    <w:rsid w:val="00627315"/>
    <w:rsid w:val="00627AFB"/>
    <w:rsid w:val="00630722"/>
    <w:rsid w:val="00632496"/>
    <w:rsid w:val="00632630"/>
    <w:rsid w:val="00633964"/>
    <w:rsid w:val="00634D89"/>
    <w:rsid w:val="0063614A"/>
    <w:rsid w:val="00640DDC"/>
    <w:rsid w:val="006422AC"/>
    <w:rsid w:val="00642F48"/>
    <w:rsid w:val="00644482"/>
    <w:rsid w:val="00644693"/>
    <w:rsid w:val="00644B47"/>
    <w:rsid w:val="00644C8F"/>
    <w:rsid w:val="00644FF6"/>
    <w:rsid w:val="006464A0"/>
    <w:rsid w:val="00650280"/>
    <w:rsid w:val="0065137E"/>
    <w:rsid w:val="00652A7A"/>
    <w:rsid w:val="00652E1F"/>
    <w:rsid w:val="006531DF"/>
    <w:rsid w:val="00655617"/>
    <w:rsid w:val="0065658B"/>
    <w:rsid w:val="00656CF0"/>
    <w:rsid w:val="00656FBE"/>
    <w:rsid w:val="006576A4"/>
    <w:rsid w:val="00661064"/>
    <w:rsid w:val="00661DF5"/>
    <w:rsid w:val="00662B17"/>
    <w:rsid w:val="0066302A"/>
    <w:rsid w:val="00665B1F"/>
    <w:rsid w:val="00665C43"/>
    <w:rsid w:val="00666428"/>
    <w:rsid w:val="006667EA"/>
    <w:rsid w:val="006674BE"/>
    <w:rsid w:val="0067009A"/>
    <w:rsid w:val="0067097C"/>
    <w:rsid w:val="0067240E"/>
    <w:rsid w:val="006726E0"/>
    <w:rsid w:val="00675193"/>
    <w:rsid w:val="00676060"/>
    <w:rsid w:val="00676166"/>
    <w:rsid w:val="0067636F"/>
    <w:rsid w:val="00676764"/>
    <w:rsid w:val="0067768B"/>
    <w:rsid w:val="0068001A"/>
    <w:rsid w:val="0068167E"/>
    <w:rsid w:val="0068177E"/>
    <w:rsid w:val="006840D9"/>
    <w:rsid w:val="0068436F"/>
    <w:rsid w:val="00684702"/>
    <w:rsid w:val="00684E88"/>
    <w:rsid w:val="00684F42"/>
    <w:rsid w:val="006850BD"/>
    <w:rsid w:val="006866D1"/>
    <w:rsid w:val="00686D55"/>
    <w:rsid w:val="00686F08"/>
    <w:rsid w:val="006875E2"/>
    <w:rsid w:val="00691157"/>
    <w:rsid w:val="0069155D"/>
    <w:rsid w:val="00691EEE"/>
    <w:rsid w:val="00692DFD"/>
    <w:rsid w:val="00694BD8"/>
    <w:rsid w:val="006957F7"/>
    <w:rsid w:val="00697001"/>
    <w:rsid w:val="0069774B"/>
    <w:rsid w:val="00697BF1"/>
    <w:rsid w:val="006A06B5"/>
    <w:rsid w:val="006A1799"/>
    <w:rsid w:val="006A2C10"/>
    <w:rsid w:val="006A2E57"/>
    <w:rsid w:val="006A3EC2"/>
    <w:rsid w:val="006A472D"/>
    <w:rsid w:val="006A7C76"/>
    <w:rsid w:val="006A7E52"/>
    <w:rsid w:val="006B055C"/>
    <w:rsid w:val="006B15D8"/>
    <w:rsid w:val="006B179F"/>
    <w:rsid w:val="006B198A"/>
    <w:rsid w:val="006B1B24"/>
    <w:rsid w:val="006B2CFB"/>
    <w:rsid w:val="006B2D24"/>
    <w:rsid w:val="006B41B0"/>
    <w:rsid w:val="006B5833"/>
    <w:rsid w:val="006B6724"/>
    <w:rsid w:val="006C0993"/>
    <w:rsid w:val="006C118C"/>
    <w:rsid w:val="006C1FC0"/>
    <w:rsid w:val="006C2C6F"/>
    <w:rsid w:val="006C31FD"/>
    <w:rsid w:val="006C4EBF"/>
    <w:rsid w:val="006D1465"/>
    <w:rsid w:val="006D1558"/>
    <w:rsid w:val="006D29F9"/>
    <w:rsid w:val="006D3759"/>
    <w:rsid w:val="006D423A"/>
    <w:rsid w:val="006D502A"/>
    <w:rsid w:val="006D5CAC"/>
    <w:rsid w:val="006D67E3"/>
    <w:rsid w:val="006D6C2E"/>
    <w:rsid w:val="006E00B5"/>
    <w:rsid w:val="006E17C2"/>
    <w:rsid w:val="006E1928"/>
    <w:rsid w:val="006E2B68"/>
    <w:rsid w:val="006E2E39"/>
    <w:rsid w:val="006E4CC4"/>
    <w:rsid w:val="006E4F4D"/>
    <w:rsid w:val="006E548D"/>
    <w:rsid w:val="006F0143"/>
    <w:rsid w:val="006F0281"/>
    <w:rsid w:val="006F0B25"/>
    <w:rsid w:val="006F0BCF"/>
    <w:rsid w:val="006F1575"/>
    <w:rsid w:val="006F1934"/>
    <w:rsid w:val="006F1D33"/>
    <w:rsid w:val="006F214D"/>
    <w:rsid w:val="006F26D7"/>
    <w:rsid w:val="006F2D9E"/>
    <w:rsid w:val="006F51DB"/>
    <w:rsid w:val="006F6538"/>
    <w:rsid w:val="00701E21"/>
    <w:rsid w:val="007037E8"/>
    <w:rsid w:val="007059A4"/>
    <w:rsid w:val="00711593"/>
    <w:rsid w:val="00712F1E"/>
    <w:rsid w:val="00714781"/>
    <w:rsid w:val="0071516C"/>
    <w:rsid w:val="007163D5"/>
    <w:rsid w:val="007164C7"/>
    <w:rsid w:val="0071790D"/>
    <w:rsid w:val="007202D9"/>
    <w:rsid w:val="00722B28"/>
    <w:rsid w:val="007230C0"/>
    <w:rsid w:val="007232F1"/>
    <w:rsid w:val="00723A76"/>
    <w:rsid w:val="0072411B"/>
    <w:rsid w:val="007244EE"/>
    <w:rsid w:val="00725578"/>
    <w:rsid w:val="0072665E"/>
    <w:rsid w:val="0073191D"/>
    <w:rsid w:val="00732FC1"/>
    <w:rsid w:val="00734797"/>
    <w:rsid w:val="00734B40"/>
    <w:rsid w:val="00737540"/>
    <w:rsid w:val="00740D96"/>
    <w:rsid w:val="0074264D"/>
    <w:rsid w:val="00742866"/>
    <w:rsid w:val="007456A4"/>
    <w:rsid w:val="00745E23"/>
    <w:rsid w:val="007516B5"/>
    <w:rsid w:val="00752F8F"/>
    <w:rsid w:val="00753E1E"/>
    <w:rsid w:val="0075412D"/>
    <w:rsid w:val="007544B7"/>
    <w:rsid w:val="00754BBD"/>
    <w:rsid w:val="0075635A"/>
    <w:rsid w:val="00757006"/>
    <w:rsid w:val="0076158A"/>
    <w:rsid w:val="007632F3"/>
    <w:rsid w:val="00763CE7"/>
    <w:rsid w:val="0076410C"/>
    <w:rsid w:val="0076552D"/>
    <w:rsid w:val="007662BA"/>
    <w:rsid w:val="00766D8D"/>
    <w:rsid w:val="00770355"/>
    <w:rsid w:val="007705AD"/>
    <w:rsid w:val="00770C7F"/>
    <w:rsid w:val="00772BBD"/>
    <w:rsid w:val="007759CB"/>
    <w:rsid w:val="0077735C"/>
    <w:rsid w:val="007776D9"/>
    <w:rsid w:val="00777C3F"/>
    <w:rsid w:val="00780C68"/>
    <w:rsid w:val="00780FEA"/>
    <w:rsid w:val="00781226"/>
    <w:rsid w:val="007828BD"/>
    <w:rsid w:val="00782EFB"/>
    <w:rsid w:val="00783090"/>
    <w:rsid w:val="0078371B"/>
    <w:rsid w:val="007842BC"/>
    <w:rsid w:val="00784377"/>
    <w:rsid w:val="007849A4"/>
    <w:rsid w:val="007858FE"/>
    <w:rsid w:val="00785F38"/>
    <w:rsid w:val="00786711"/>
    <w:rsid w:val="0078678E"/>
    <w:rsid w:val="007874BC"/>
    <w:rsid w:val="0078769C"/>
    <w:rsid w:val="00793F1F"/>
    <w:rsid w:val="007943E5"/>
    <w:rsid w:val="00795102"/>
    <w:rsid w:val="007A1603"/>
    <w:rsid w:val="007A1BC0"/>
    <w:rsid w:val="007A2956"/>
    <w:rsid w:val="007A3BD1"/>
    <w:rsid w:val="007A40CE"/>
    <w:rsid w:val="007A4797"/>
    <w:rsid w:val="007A4D34"/>
    <w:rsid w:val="007A7B6D"/>
    <w:rsid w:val="007B16B5"/>
    <w:rsid w:val="007B18EA"/>
    <w:rsid w:val="007B1D59"/>
    <w:rsid w:val="007B20DC"/>
    <w:rsid w:val="007B3976"/>
    <w:rsid w:val="007B43CE"/>
    <w:rsid w:val="007B5995"/>
    <w:rsid w:val="007B7160"/>
    <w:rsid w:val="007C0675"/>
    <w:rsid w:val="007C12C9"/>
    <w:rsid w:val="007C1C5C"/>
    <w:rsid w:val="007C4C11"/>
    <w:rsid w:val="007C4FED"/>
    <w:rsid w:val="007C6CE0"/>
    <w:rsid w:val="007D19DE"/>
    <w:rsid w:val="007D2268"/>
    <w:rsid w:val="007D2F67"/>
    <w:rsid w:val="007D3074"/>
    <w:rsid w:val="007D5390"/>
    <w:rsid w:val="007D63A2"/>
    <w:rsid w:val="007E0875"/>
    <w:rsid w:val="007E0F14"/>
    <w:rsid w:val="007E135B"/>
    <w:rsid w:val="007E1C78"/>
    <w:rsid w:val="007E3B53"/>
    <w:rsid w:val="007E3F7C"/>
    <w:rsid w:val="007E5F62"/>
    <w:rsid w:val="007E73EF"/>
    <w:rsid w:val="007F0317"/>
    <w:rsid w:val="007F0A2C"/>
    <w:rsid w:val="007F112A"/>
    <w:rsid w:val="007F295B"/>
    <w:rsid w:val="007F50C9"/>
    <w:rsid w:val="007F7F26"/>
    <w:rsid w:val="00800020"/>
    <w:rsid w:val="008002F0"/>
    <w:rsid w:val="00801296"/>
    <w:rsid w:val="00801A48"/>
    <w:rsid w:val="00802693"/>
    <w:rsid w:val="008032B8"/>
    <w:rsid w:val="00804353"/>
    <w:rsid w:val="00804A55"/>
    <w:rsid w:val="00804C86"/>
    <w:rsid w:val="00804D1A"/>
    <w:rsid w:val="008053D6"/>
    <w:rsid w:val="00805B6C"/>
    <w:rsid w:val="00806974"/>
    <w:rsid w:val="008076E6"/>
    <w:rsid w:val="0081012C"/>
    <w:rsid w:val="008103B7"/>
    <w:rsid w:val="0081093D"/>
    <w:rsid w:val="00812672"/>
    <w:rsid w:val="008129D4"/>
    <w:rsid w:val="00812F12"/>
    <w:rsid w:val="008149E0"/>
    <w:rsid w:val="00814AFB"/>
    <w:rsid w:val="00815406"/>
    <w:rsid w:val="00817C66"/>
    <w:rsid w:val="00827424"/>
    <w:rsid w:val="008275EF"/>
    <w:rsid w:val="00827CC8"/>
    <w:rsid w:val="008316CE"/>
    <w:rsid w:val="0083194A"/>
    <w:rsid w:val="00832291"/>
    <w:rsid w:val="00833CFB"/>
    <w:rsid w:val="00833EF1"/>
    <w:rsid w:val="00833F07"/>
    <w:rsid w:val="00834431"/>
    <w:rsid w:val="00834F2E"/>
    <w:rsid w:val="00835AA2"/>
    <w:rsid w:val="00835AAB"/>
    <w:rsid w:val="00835C91"/>
    <w:rsid w:val="00836D3C"/>
    <w:rsid w:val="00836F48"/>
    <w:rsid w:val="0083708A"/>
    <w:rsid w:val="0083748C"/>
    <w:rsid w:val="008375D0"/>
    <w:rsid w:val="00837905"/>
    <w:rsid w:val="00840241"/>
    <w:rsid w:val="008408BF"/>
    <w:rsid w:val="00840AA6"/>
    <w:rsid w:val="008412BA"/>
    <w:rsid w:val="00841954"/>
    <w:rsid w:val="00841F01"/>
    <w:rsid w:val="008420FE"/>
    <w:rsid w:val="0084345A"/>
    <w:rsid w:val="00843D5E"/>
    <w:rsid w:val="00843D74"/>
    <w:rsid w:val="00843E0D"/>
    <w:rsid w:val="00844EBF"/>
    <w:rsid w:val="008450F8"/>
    <w:rsid w:val="00846478"/>
    <w:rsid w:val="00846A05"/>
    <w:rsid w:val="00846AA0"/>
    <w:rsid w:val="00846D89"/>
    <w:rsid w:val="00846EFC"/>
    <w:rsid w:val="00846FAF"/>
    <w:rsid w:val="00847D65"/>
    <w:rsid w:val="00850C13"/>
    <w:rsid w:val="0085288D"/>
    <w:rsid w:val="008528B1"/>
    <w:rsid w:val="00853127"/>
    <w:rsid w:val="00853D3A"/>
    <w:rsid w:val="00853DA2"/>
    <w:rsid w:val="00853DCD"/>
    <w:rsid w:val="00853E63"/>
    <w:rsid w:val="008562C5"/>
    <w:rsid w:val="00857608"/>
    <w:rsid w:val="00860421"/>
    <w:rsid w:val="00861592"/>
    <w:rsid w:val="00861CE3"/>
    <w:rsid w:val="008627B2"/>
    <w:rsid w:val="00863151"/>
    <w:rsid w:val="00863DA7"/>
    <w:rsid w:val="0086473F"/>
    <w:rsid w:val="008656D2"/>
    <w:rsid w:val="00865A4F"/>
    <w:rsid w:val="00865EBC"/>
    <w:rsid w:val="00866B06"/>
    <w:rsid w:val="0086778C"/>
    <w:rsid w:val="00870F97"/>
    <w:rsid w:val="00870FBE"/>
    <w:rsid w:val="008712B9"/>
    <w:rsid w:val="00873F7B"/>
    <w:rsid w:val="00875290"/>
    <w:rsid w:val="00875948"/>
    <w:rsid w:val="00875A1B"/>
    <w:rsid w:val="00875B27"/>
    <w:rsid w:val="00876F04"/>
    <w:rsid w:val="00877850"/>
    <w:rsid w:val="008805AF"/>
    <w:rsid w:val="00880E5C"/>
    <w:rsid w:val="0088149A"/>
    <w:rsid w:val="0088260E"/>
    <w:rsid w:val="008850D0"/>
    <w:rsid w:val="00885903"/>
    <w:rsid w:val="00885E8E"/>
    <w:rsid w:val="0088648E"/>
    <w:rsid w:val="008878EA"/>
    <w:rsid w:val="00887DD0"/>
    <w:rsid w:val="0089027F"/>
    <w:rsid w:val="00890A2D"/>
    <w:rsid w:val="00892B62"/>
    <w:rsid w:val="00892F6B"/>
    <w:rsid w:val="00894429"/>
    <w:rsid w:val="00894BC3"/>
    <w:rsid w:val="00895B5C"/>
    <w:rsid w:val="00896006"/>
    <w:rsid w:val="00897E0F"/>
    <w:rsid w:val="008A1FEE"/>
    <w:rsid w:val="008A26C6"/>
    <w:rsid w:val="008A2D37"/>
    <w:rsid w:val="008A3689"/>
    <w:rsid w:val="008A5BBD"/>
    <w:rsid w:val="008A747A"/>
    <w:rsid w:val="008B0F8F"/>
    <w:rsid w:val="008B1F6B"/>
    <w:rsid w:val="008B329E"/>
    <w:rsid w:val="008B68B1"/>
    <w:rsid w:val="008C06FC"/>
    <w:rsid w:val="008C2A0C"/>
    <w:rsid w:val="008C610B"/>
    <w:rsid w:val="008C7BCE"/>
    <w:rsid w:val="008D0379"/>
    <w:rsid w:val="008D09F9"/>
    <w:rsid w:val="008D0B0D"/>
    <w:rsid w:val="008D14C5"/>
    <w:rsid w:val="008D1C4F"/>
    <w:rsid w:val="008D2F0C"/>
    <w:rsid w:val="008D4ED3"/>
    <w:rsid w:val="008D5E50"/>
    <w:rsid w:val="008D6A9F"/>
    <w:rsid w:val="008D6DA6"/>
    <w:rsid w:val="008D7593"/>
    <w:rsid w:val="008D7662"/>
    <w:rsid w:val="008D7EC9"/>
    <w:rsid w:val="008E104E"/>
    <w:rsid w:val="008E179D"/>
    <w:rsid w:val="008E3DB2"/>
    <w:rsid w:val="008E42BA"/>
    <w:rsid w:val="008E4439"/>
    <w:rsid w:val="008E44A3"/>
    <w:rsid w:val="008E4A6A"/>
    <w:rsid w:val="008E56B2"/>
    <w:rsid w:val="008E5712"/>
    <w:rsid w:val="008E7F18"/>
    <w:rsid w:val="008F1367"/>
    <w:rsid w:val="008F1ABF"/>
    <w:rsid w:val="008F37F4"/>
    <w:rsid w:val="008F460B"/>
    <w:rsid w:val="008F4683"/>
    <w:rsid w:val="008F4B09"/>
    <w:rsid w:val="008F576D"/>
    <w:rsid w:val="008F5921"/>
    <w:rsid w:val="008F6B60"/>
    <w:rsid w:val="008F78CC"/>
    <w:rsid w:val="008F7C7E"/>
    <w:rsid w:val="00900A0C"/>
    <w:rsid w:val="00901A46"/>
    <w:rsid w:val="00902086"/>
    <w:rsid w:val="0090252E"/>
    <w:rsid w:val="00904AE7"/>
    <w:rsid w:val="0090553D"/>
    <w:rsid w:val="00905A89"/>
    <w:rsid w:val="009071F5"/>
    <w:rsid w:val="0090757D"/>
    <w:rsid w:val="009075B9"/>
    <w:rsid w:val="0091052A"/>
    <w:rsid w:val="00912DEA"/>
    <w:rsid w:val="00912E49"/>
    <w:rsid w:val="00915342"/>
    <w:rsid w:val="00915A95"/>
    <w:rsid w:val="009161AA"/>
    <w:rsid w:val="0091684B"/>
    <w:rsid w:val="00916BBD"/>
    <w:rsid w:val="009176ED"/>
    <w:rsid w:val="009177D9"/>
    <w:rsid w:val="009177FD"/>
    <w:rsid w:val="00917C8F"/>
    <w:rsid w:val="0092086B"/>
    <w:rsid w:val="0092122C"/>
    <w:rsid w:val="009215D9"/>
    <w:rsid w:val="00921C74"/>
    <w:rsid w:val="00921D10"/>
    <w:rsid w:val="00922605"/>
    <w:rsid w:val="00923DD6"/>
    <w:rsid w:val="00924623"/>
    <w:rsid w:val="00924691"/>
    <w:rsid w:val="009259D3"/>
    <w:rsid w:val="009300AA"/>
    <w:rsid w:val="00932167"/>
    <w:rsid w:val="009325D6"/>
    <w:rsid w:val="00934FF7"/>
    <w:rsid w:val="00935113"/>
    <w:rsid w:val="00940CF2"/>
    <w:rsid w:val="00940E12"/>
    <w:rsid w:val="009413AF"/>
    <w:rsid w:val="00941DEB"/>
    <w:rsid w:val="00943C5C"/>
    <w:rsid w:val="009444F3"/>
    <w:rsid w:val="00950E31"/>
    <w:rsid w:val="0095216C"/>
    <w:rsid w:val="00952B85"/>
    <w:rsid w:val="00953D8F"/>
    <w:rsid w:val="00954137"/>
    <w:rsid w:val="0095549D"/>
    <w:rsid w:val="00955A67"/>
    <w:rsid w:val="00955E6D"/>
    <w:rsid w:val="00956603"/>
    <w:rsid w:val="0095735A"/>
    <w:rsid w:val="00960C0B"/>
    <w:rsid w:val="00961719"/>
    <w:rsid w:val="00961A03"/>
    <w:rsid w:val="00962D11"/>
    <w:rsid w:val="009630EB"/>
    <w:rsid w:val="0096363E"/>
    <w:rsid w:val="00966C0C"/>
    <w:rsid w:val="00967B93"/>
    <w:rsid w:val="0097003F"/>
    <w:rsid w:val="00971014"/>
    <w:rsid w:val="00971F05"/>
    <w:rsid w:val="00971FCA"/>
    <w:rsid w:val="00972B14"/>
    <w:rsid w:val="00973CEC"/>
    <w:rsid w:val="00980327"/>
    <w:rsid w:val="00981C43"/>
    <w:rsid w:val="00981FB8"/>
    <w:rsid w:val="00982B9D"/>
    <w:rsid w:val="00984214"/>
    <w:rsid w:val="00985A9B"/>
    <w:rsid w:val="009870A0"/>
    <w:rsid w:val="00987156"/>
    <w:rsid w:val="0098741B"/>
    <w:rsid w:val="009901E2"/>
    <w:rsid w:val="0099191A"/>
    <w:rsid w:val="00993A27"/>
    <w:rsid w:val="00994081"/>
    <w:rsid w:val="00995BA9"/>
    <w:rsid w:val="009960A2"/>
    <w:rsid w:val="009A09A4"/>
    <w:rsid w:val="009A1030"/>
    <w:rsid w:val="009A1B94"/>
    <w:rsid w:val="009A3546"/>
    <w:rsid w:val="009A4BEC"/>
    <w:rsid w:val="009A4DAE"/>
    <w:rsid w:val="009A6C24"/>
    <w:rsid w:val="009A79FB"/>
    <w:rsid w:val="009B151D"/>
    <w:rsid w:val="009B1523"/>
    <w:rsid w:val="009B27D0"/>
    <w:rsid w:val="009B341F"/>
    <w:rsid w:val="009B3DA6"/>
    <w:rsid w:val="009B45CF"/>
    <w:rsid w:val="009B4FE9"/>
    <w:rsid w:val="009B510C"/>
    <w:rsid w:val="009C5C09"/>
    <w:rsid w:val="009C5EA6"/>
    <w:rsid w:val="009C6ED4"/>
    <w:rsid w:val="009C6FF9"/>
    <w:rsid w:val="009C7611"/>
    <w:rsid w:val="009C79C5"/>
    <w:rsid w:val="009C7C0F"/>
    <w:rsid w:val="009C7FB5"/>
    <w:rsid w:val="009D03EC"/>
    <w:rsid w:val="009D04E5"/>
    <w:rsid w:val="009D1F24"/>
    <w:rsid w:val="009D4881"/>
    <w:rsid w:val="009D59A5"/>
    <w:rsid w:val="009E0F73"/>
    <w:rsid w:val="009E2268"/>
    <w:rsid w:val="009E228B"/>
    <w:rsid w:val="009E3163"/>
    <w:rsid w:val="009E4811"/>
    <w:rsid w:val="009E4CDD"/>
    <w:rsid w:val="009E5345"/>
    <w:rsid w:val="009F0748"/>
    <w:rsid w:val="009F0AC9"/>
    <w:rsid w:val="009F20BD"/>
    <w:rsid w:val="009F256E"/>
    <w:rsid w:val="009F400D"/>
    <w:rsid w:val="009F4304"/>
    <w:rsid w:val="009F4672"/>
    <w:rsid w:val="009F4C55"/>
    <w:rsid w:val="009F4F43"/>
    <w:rsid w:val="009F617D"/>
    <w:rsid w:val="009F6CEF"/>
    <w:rsid w:val="009F77DB"/>
    <w:rsid w:val="009F7D62"/>
    <w:rsid w:val="00A00061"/>
    <w:rsid w:val="00A00280"/>
    <w:rsid w:val="00A00F89"/>
    <w:rsid w:val="00A01ACE"/>
    <w:rsid w:val="00A0297B"/>
    <w:rsid w:val="00A03049"/>
    <w:rsid w:val="00A03439"/>
    <w:rsid w:val="00A054FC"/>
    <w:rsid w:val="00A05978"/>
    <w:rsid w:val="00A06F6C"/>
    <w:rsid w:val="00A11221"/>
    <w:rsid w:val="00A11310"/>
    <w:rsid w:val="00A11EB5"/>
    <w:rsid w:val="00A12737"/>
    <w:rsid w:val="00A139AE"/>
    <w:rsid w:val="00A20E7C"/>
    <w:rsid w:val="00A229CC"/>
    <w:rsid w:val="00A24A1E"/>
    <w:rsid w:val="00A25F42"/>
    <w:rsid w:val="00A26592"/>
    <w:rsid w:val="00A26E2B"/>
    <w:rsid w:val="00A2703C"/>
    <w:rsid w:val="00A27DCF"/>
    <w:rsid w:val="00A303BD"/>
    <w:rsid w:val="00A304C7"/>
    <w:rsid w:val="00A309FA"/>
    <w:rsid w:val="00A32DE3"/>
    <w:rsid w:val="00A3319D"/>
    <w:rsid w:val="00A33EFA"/>
    <w:rsid w:val="00A35FC3"/>
    <w:rsid w:val="00A4145D"/>
    <w:rsid w:val="00A43F50"/>
    <w:rsid w:val="00A44642"/>
    <w:rsid w:val="00A45663"/>
    <w:rsid w:val="00A458AD"/>
    <w:rsid w:val="00A46369"/>
    <w:rsid w:val="00A47E1A"/>
    <w:rsid w:val="00A506E0"/>
    <w:rsid w:val="00A50750"/>
    <w:rsid w:val="00A527B5"/>
    <w:rsid w:val="00A52949"/>
    <w:rsid w:val="00A52A88"/>
    <w:rsid w:val="00A53A8D"/>
    <w:rsid w:val="00A53DBE"/>
    <w:rsid w:val="00A54D54"/>
    <w:rsid w:val="00A55991"/>
    <w:rsid w:val="00A576BC"/>
    <w:rsid w:val="00A60E86"/>
    <w:rsid w:val="00A61100"/>
    <w:rsid w:val="00A62083"/>
    <w:rsid w:val="00A6211C"/>
    <w:rsid w:val="00A626C7"/>
    <w:rsid w:val="00A62BA5"/>
    <w:rsid w:val="00A63C3D"/>
    <w:rsid w:val="00A64212"/>
    <w:rsid w:val="00A661E6"/>
    <w:rsid w:val="00A6698F"/>
    <w:rsid w:val="00A66C0F"/>
    <w:rsid w:val="00A674F1"/>
    <w:rsid w:val="00A67CC1"/>
    <w:rsid w:val="00A67D42"/>
    <w:rsid w:val="00A70697"/>
    <w:rsid w:val="00A724F2"/>
    <w:rsid w:val="00A734AD"/>
    <w:rsid w:val="00A74C06"/>
    <w:rsid w:val="00A74F05"/>
    <w:rsid w:val="00A752EC"/>
    <w:rsid w:val="00A75669"/>
    <w:rsid w:val="00A76AFF"/>
    <w:rsid w:val="00A76D66"/>
    <w:rsid w:val="00A77636"/>
    <w:rsid w:val="00A81810"/>
    <w:rsid w:val="00A82098"/>
    <w:rsid w:val="00A82EF2"/>
    <w:rsid w:val="00A83987"/>
    <w:rsid w:val="00A8514B"/>
    <w:rsid w:val="00A85170"/>
    <w:rsid w:val="00A851E7"/>
    <w:rsid w:val="00A86B7A"/>
    <w:rsid w:val="00A86C25"/>
    <w:rsid w:val="00A879AD"/>
    <w:rsid w:val="00A92B06"/>
    <w:rsid w:val="00A92E15"/>
    <w:rsid w:val="00A93540"/>
    <w:rsid w:val="00A94DA1"/>
    <w:rsid w:val="00A96758"/>
    <w:rsid w:val="00A96898"/>
    <w:rsid w:val="00A97A0F"/>
    <w:rsid w:val="00A97B6E"/>
    <w:rsid w:val="00AA1332"/>
    <w:rsid w:val="00AA3A3F"/>
    <w:rsid w:val="00AA420D"/>
    <w:rsid w:val="00AA4289"/>
    <w:rsid w:val="00AA5B63"/>
    <w:rsid w:val="00AA64B0"/>
    <w:rsid w:val="00AA7A6E"/>
    <w:rsid w:val="00AA7E4C"/>
    <w:rsid w:val="00AB0BB6"/>
    <w:rsid w:val="00AB0E5B"/>
    <w:rsid w:val="00AB1B3A"/>
    <w:rsid w:val="00AB1DF6"/>
    <w:rsid w:val="00AB312C"/>
    <w:rsid w:val="00AB3300"/>
    <w:rsid w:val="00AB387E"/>
    <w:rsid w:val="00AB3A52"/>
    <w:rsid w:val="00AB3BD1"/>
    <w:rsid w:val="00AB4022"/>
    <w:rsid w:val="00AB432A"/>
    <w:rsid w:val="00AB57B4"/>
    <w:rsid w:val="00AC003B"/>
    <w:rsid w:val="00AC0B51"/>
    <w:rsid w:val="00AC137C"/>
    <w:rsid w:val="00AC43A5"/>
    <w:rsid w:val="00AC59C1"/>
    <w:rsid w:val="00AC6FAB"/>
    <w:rsid w:val="00AC7445"/>
    <w:rsid w:val="00AD16BD"/>
    <w:rsid w:val="00AD1E34"/>
    <w:rsid w:val="00AD32F0"/>
    <w:rsid w:val="00AD3B73"/>
    <w:rsid w:val="00AD4DBE"/>
    <w:rsid w:val="00AD505B"/>
    <w:rsid w:val="00AD619D"/>
    <w:rsid w:val="00AD64D4"/>
    <w:rsid w:val="00AD6630"/>
    <w:rsid w:val="00AE2CB2"/>
    <w:rsid w:val="00AE2DCA"/>
    <w:rsid w:val="00AE4FA0"/>
    <w:rsid w:val="00AE5714"/>
    <w:rsid w:val="00AE7072"/>
    <w:rsid w:val="00AF192A"/>
    <w:rsid w:val="00AF290F"/>
    <w:rsid w:val="00AF3004"/>
    <w:rsid w:val="00AF3576"/>
    <w:rsid w:val="00AF37E3"/>
    <w:rsid w:val="00AF3BAC"/>
    <w:rsid w:val="00AF42FD"/>
    <w:rsid w:val="00AF645E"/>
    <w:rsid w:val="00AF675D"/>
    <w:rsid w:val="00AF75E5"/>
    <w:rsid w:val="00AF7AB7"/>
    <w:rsid w:val="00AF7D7C"/>
    <w:rsid w:val="00AF7D99"/>
    <w:rsid w:val="00B01068"/>
    <w:rsid w:val="00B01754"/>
    <w:rsid w:val="00B0354D"/>
    <w:rsid w:val="00B0427C"/>
    <w:rsid w:val="00B04923"/>
    <w:rsid w:val="00B04A88"/>
    <w:rsid w:val="00B05B2E"/>
    <w:rsid w:val="00B06890"/>
    <w:rsid w:val="00B06CD9"/>
    <w:rsid w:val="00B072AD"/>
    <w:rsid w:val="00B10F1F"/>
    <w:rsid w:val="00B11B4B"/>
    <w:rsid w:val="00B12889"/>
    <w:rsid w:val="00B14229"/>
    <w:rsid w:val="00B151EB"/>
    <w:rsid w:val="00B15451"/>
    <w:rsid w:val="00B203B8"/>
    <w:rsid w:val="00B206A8"/>
    <w:rsid w:val="00B20702"/>
    <w:rsid w:val="00B21303"/>
    <w:rsid w:val="00B21F08"/>
    <w:rsid w:val="00B23743"/>
    <w:rsid w:val="00B24761"/>
    <w:rsid w:val="00B24D14"/>
    <w:rsid w:val="00B27A7E"/>
    <w:rsid w:val="00B30559"/>
    <w:rsid w:val="00B31000"/>
    <w:rsid w:val="00B31488"/>
    <w:rsid w:val="00B31A3E"/>
    <w:rsid w:val="00B31FB2"/>
    <w:rsid w:val="00B31FFB"/>
    <w:rsid w:val="00B331D6"/>
    <w:rsid w:val="00B33839"/>
    <w:rsid w:val="00B34064"/>
    <w:rsid w:val="00B34998"/>
    <w:rsid w:val="00B35623"/>
    <w:rsid w:val="00B357B9"/>
    <w:rsid w:val="00B35B38"/>
    <w:rsid w:val="00B36284"/>
    <w:rsid w:val="00B36E22"/>
    <w:rsid w:val="00B40718"/>
    <w:rsid w:val="00B408BE"/>
    <w:rsid w:val="00B41580"/>
    <w:rsid w:val="00B42147"/>
    <w:rsid w:val="00B423D6"/>
    <w:rsid w:val="00B426C8"/>
    <w:rsid w:val="00B45E3A"/>
    <w:rsid w:val="00B504FA"/>
    <w:rsid w:val="00B5072C"/>
    <w:rsid w:val="00B50C80"/>
    <w:rsid w:val="00B51985"/>
    <w:rsid w:val="00B52259"/>
    <w:rsid w:val="00B55A18"/>
    <w:rsid w:val="00B560A6"/>
    <w:rsid w:val="00B56D2B"/>
    <w:rsid w:val="00B57158"/>
    <w:rsid w:val="00B575CC"/>
    <w:rsid w:val="00B57ED6"/>
    <w:rsid w:val="00B63A40"/>
    <w:rsid w:val="00B6440A"/>
    <w:rsid w:val="00B64BB0"/>
    <w:rsid w:val="00B66222"/>
    <w:rsid w:val="00B666FD"/>
    <w:rsid w:val="00B66B66"/>
    <w:rsid w:val="00B66CCA"/>
    <w:rsid w:val="00B70BF7"/>
    <w:rsid w:val="00B71617"/>
    <w:rsid w:val="00B71F7D"/>
    <w:rsid w:val="00B727ED"/>
    <w:rsid w:val="00B7356D"/>
    <w:rsid w:val="00B73C3D"/>
    <w:rsid w:val="00B76973"/>
    <w:rsid w:val="00B769E9"/>
    <w:rsid w:val="00B770E9"/>
    <w:rsid w:val="00B77621"/>
    <w:rsid w:val="00B77782"/>
    <w:rsid w:val="00B8006E"/>
    <w:rsid w:val="00B8039B"/>
    <w:rsid w:val="00B82C0E"/>
    <w:rsid w:val="00B83422"/>
    <w:rsid w:val="00B83EC8"/>
    <w:rsid w:val="00B84724"/>
    <w:rsid w:val="00B8592D"/>
    <w:rsid w:val="00B875BD"/>
    <w:rsid w:val="00B87E5A"/>
    <w:rsid w:val="00B90812"/>
    <w:rsid w:val="00B9138E"/>
    <w:rsid w:val="00B91459"/>
    <w:rsid w:val="00B92EC4"/>
    <w:rsid w:val="00B9340C"/>
    <w:rsid w:val="00B9398C"/>
    <w:rsid w:val="00B943B8"/>
    <w:rsid w:val="00B948DB"/>
    <w:rsid w:val="00B9608C"/>
    <w:rsid w:val="00B96844"/>
    <w:rsid w:val="00B97F69"/>
    <w:rsid w:val="00BA1472"/>
    <w:rsid w:val="00BA25E7"/>
    <w:rsid w:val="00BA2C83"/>
    <w:rsid w:val="00BA51CF"/>
    <w:rsid w:val="00BA60C2"/>
    <w:rsid w:val="00BA68DB"/>
    <w:rsid w:val="00BB0C99"/>
    <w:rsid w:val="00BB1708"/>
    <w:rsid w:val="00BB19BA"/>
    <w:rsid w:val="00BB1A33"/>
    <w:rsid w:val="00BB1D53"/>
    <w:rsid w:val="00BB1E5E"/>
    <w:rsid w:val="00BB2E75"/>
    <w:rsid w:val="00BB33B9"/>
    <w:rsid w:val="00BB639A"/>
    <w:rsid w:val="00BB743B"/>
    <w:rsid w:val="00BB7484"/>
    <w:rsid w:val="00BC0E0A"/>
    <w:rsid w:val="00BC0F85"/>
    <w:rsid w:val="00BC23AA"/>
    <w:rsid w:val="00BC2505"/>
    <w:rsid w:val="00BC2CA7"/>
    <w:rsid w:val="00BC48F5"/>
    <w:rsid w:val="00BC5600"/>
    <w:rsid w:val="00BD0F13"/>
    <w:rsid w:val="00BD1682"/>
    <w:rsid w:val="00BD1BE6"/>
    <w:rsid w:val="00BD1FD4"/>
    <w:rsid w:val="00BD288F"/>
    <w:rsid w:val="00BD29EE"/>
    <w:rsid w:val="00BD2A30"/>
    <w:rsid w:val="00BD2DA7"/>
    <w:rsid w:val="00BD3126"/>
    <w:rsid w:val="00BD49E0"/>
    <w:rsid w:val="00BD4C2B"/>
    <w:rsid w:val="00BD5B5A"/>
    <w:rsid w:val="00BD6371"/>
    <w:rsid w:val="00BD739D"/>
    <w:rsid w:val="00BD7407"/>
    <w:rsid w:val="00BE04DC"/>
    <w:rsid w:val="00BE1387"/>
    <w:rsid w:val="00BE1415"/>
    <w:rsid w:val="00BE1655"/>
    <w:rsid w:val="00BE30BC"/>
    <w:rsid w:val="00BE312D"/>
    <w:rsid w:val="00BE3A26"/>
    <w:rsid w:val="00BE3C87"/>
    <w:rsid w:val="00BE5356"/>
    <w:rsid w:val="00BE56AB"/>
    <w:rsid w:val="00BE6E4A"/>
    <w:rsid w:val="00BE7BAC"/>
    <w:rsid w:val="00BF03E7"/>
    <w:rsid w:val="00BF090B"/>
    <w:rsid w:val="00BF1D0B"/>
    <w:rsid w:val="00BF2E6C"/>
    <w:rsid w:val="00BF3810"/>
    <w:rsid w:val="00BF429F"/>
    <w:rsid w:val="00BF4724"/>
    <w:rsid w:val="00BF7115"/>
    <w:rsid w:val="00BF73C8"/>
    <w:rsid w:val="00C006A8"/>
    <w:rsid w:val="00C007F6"/>
    <w:rsid w:val="00C00E2E"/>
    <w:rsid w:val="00C01593"/>
    <w:rsid w:val="00C01A0F"/>
    <w:rsid w:val="00C01A4F"/>
    <w:rsid w:val="00C0367B"/>
    <w:rsid w:val="00C03DDD"/>
    <w:rsid w:val="00C05802"/>
    <w:rsid w:val="00C0592E"/>
    <w:rsid w:val="00C068D4"/>
    <w:rsid w:val="00C0714F"/>
    <w:rsid w:val="00C10DB8"/>
    <w:rsid w:val="00C113F1"/>
    <w:rsid w:val="00C11600"/>
    <w:rsid w:val="00C13378"/>
    <w:rsid w:val="00C13ADB"/>
    <w:rsid w:val="00C14C6E"/>
    <w:rsid w:val="00C15BD6"/>
    <w:rsid w:val="00C161CF"/>
    <w:rsid w:val="00C16FFB"/>
    <w:rsid w:val="00C17260"/>
    <w:rsid w:val="00C172E5"/>
    <w:rsid w:val="00C1782C"/>
    <w:rsid w:val="00C2201E"/>
    <w:rsid w:val="00C22579"/>
    <w:rsid w:val="00C226C1"/>
    <w:rsid w:val="00C229CE"/>
    <w:rsid w:val="00C22DEB"/>
    <w:rsid w:val="00C22EE1"/>
    <w:rsid w:val="00C238F2"/>
    <w:rsid w:val="00C2483C"/>
    <w:rsid w:val="00C2560C"/>
    <w:rsid w:val="00C305A6"/>
    <w:rsid w:val="00C31E42"/>
    <w:rsid w:val="00C33894"/>
    <w:rsid w:val="00C344E0"/>
    <w:rsid w:val="00C35716"/>
    <w:rsid w:val="00C35E26"/>
    <w:rsid w:val="00C36A5A"/>
    <w:rsid w:val="00C41EF6"/>
    <w:rsid w:val="00C42A60"/>
    <w:rsid w:val="00C42F5B"/>
    <w:rsid w:val="00C44826"/>
    <w:rsid w:val="00C44A38"/>
    <w:rsid w:val="00C475C5"/>
    <w:rsid w:val="00C50944"/>
    <w:rsid w:val="00C5095E"/>
    <w:rsid w:val="00C50C5F"/>
    <w:rsid w:val="00C52DF8"/>
    <w:rsid w:val="00C5357A"/>
    <w:rsid w:val="00C53980"/>
    <w:rsid w:val="00C54758"/>
    <w:rsid w:val="00C55102"/>
    <w:rsid w:val="00C5562C"/>
    <w:rsid w:val="00C60924"/>
    <w:rsid w:val="00C62BCB"/>
    <w:rsid w:val="00C63741"/>
    <w:rsid w:val="00C63BD9"/>
    <w:rsid w:val="00C64C3E"/>
    <w:rsid w:val="00C64E46"/>
    <w:rsid w:val="00C65A65"/>
    <w:rsid w:val="00C70E71"/>
    <w:rsid w:val="00C70FD9"/>
    <w:rsid w:val="00C73920"/>
    <w:rsid w:val="00C73942"/>
    <w:rsid w:val="00C77320"/>
    <w:rsid w:val="00C77667"/>
    <w:rsid w:val="00C801D9"/>
    <w:rsid w:val="00C8046E"/>
    <w:rsid w:val="00C8084E"/>
    <w:rsid w:val="00C80F6C"/>
    <w:rsid w:val="00C824E2"/>
    <w:rsid w:val="00C826D7"/>
    <w:rsid w:val="00C86BEE"/>
    <w:rsid w:val="00C86CD5"/>
    <w:rsid w:val="00C90263"/>
    <w:rsid w:val="00C908D2"/>
    <w:rsid w:val="00C90F64"/>
    <w:rsid w:val="00C910EA"/>
    <w:rsid w:val="00C91982"/>
    <w:rsid w:val="00C9199D"/>
    <w:rsid w:val="00C91C8B"/>
    <w:rsid w:val="00C91F84"/>
    <w:rsid w:val="00C92544"/>
    <w:rsid w:val="00C92803"/>
    <w:rsid w:val="00C92938"/>
    <w:rsid w:val="00C9359D"/>
    <w:rsid w:val="00C93F8E"/>
    <w:rsid w:val="00C946B6"/>
    <w:rsid w:val="00C94E96"/>
    <w:rsid w:val="00C957C1"/>
    <w:rsid w:val="00C959E1"/>
    <w:rsid w:val="00C96E9F"/>
    <w:rsid w:val="00CA044A"/>
    <w:rsid w:val="00CA06C7"/>
    <w:rsid w:val="00CA15B9"/>
    <w:rsid w:val="00CA1B2E"/>
    <w:rsid w:val="00CA2040"/>
    <w:rsid w:val="00CA28AB"/>
    <w:rsid w:val="00CA294B"/>
    <w:rsid w:val="00CA2FCA"/>
    <w:rsid w:val="00CA3215"/>
    <w:rsid w:val="00CA3578"/>
    <w:rsid w:val="00CA363F"/>
    <w:rsid w:val="00CA3ACC"/>
    <w:rsid w:val="00CA503F"/>
    <w:rsid w:val="00CA5FCA"/>
    <w:rsid w:val="00CB0841"/>
    <w:rsid w:val="00CB2F79"/>
    <w:rsid w:val="00CB3060"/>
    <w:rsid w:val="00CB5A8D"/>
    <w:rsid w:val="00CB5DB8"/>
    <w:rsid w:val="00CB5FB6"/>
    <w:rsid w:val="00CB6B56"/>
    <w:rsid w:val="00CB6D09"/>
    <w:rsid w:val="00CC1A65"/>
    <w:rsid w:val="00CC1A89"/>
    <w:rsid w:val="00CC35FB"/>
    <w:rsid w:val="00CC49A6"/>
    <w:rsid w:val="00CC4C3D"/>
    <w:rsid w:val="00CC6A1B"/>
    <w:rsid w:val="00CC7598"/>
    <w:rsid w:val="00CC79E6"/>
    <w:rsid w:val="00CC7A4B"/>
    <w:rsid w:val="00CD063D"/>
    <w:rsid w:val="00CD2FFD"/>
    <w:rsid w:val="00CD3374"/>
    <w:rsid w:val="00CD42DB"/>
    <w:rsid w:val="00CD47B0"/>
    <w:rsid w:val="00CD565C"/>
    <w:rsid w:val="00CD5A48"/>
    <w:rsid w:val="00CD6448"/>
    <w:rsid w:val="00CD6A09"/>
    <w:rsid w:val="00CD7509"/>
    <w:rsid w:val="00CE0444"/>
    <w:rsid w:val="00CE0E06"/>
    <w:rsid w:val="00CE37DC"/>
    <w:rsid w:val="00CE42DB"/>
    <w:rsid w:val="00CE4F4A"/>
    <w:rsid w:val="00CE7A10"/>
    <w:rsid w:val="00CF166D"/>
    <w:rsid w:val="00CF1E39"/>
    <w:rsid w:val="00CF273D"/>
    <w:rsid w:val="00CF293E"/>
    <w:rsid w:val="00CF463B"/>
    <w:rsid w:val="00CF4D0B"/>
    <w:rsid w:val="00CF692D"/>
    <w:rsid w:val="00CF700C"/>
    <w:rsid w:val="00D01E34"/>
    <w:rsid w:val="00D052DE"/>
    <w:rsid w:val="00D0551D"/>
    <w:rsid w:val="00D0597A"/>
    <w:rsid w:val="00D05B19"/>
    <w:rsid w:val="00D06179"/>
    <w:rsid w:val="00D06243"/>
    <w:rsid w:val="00D06560"/>
    <w:rsid w:val="00D07FBA"/>
    <w:rsid w:val="00D1024B"/>
    <w:rsid w:val="00D1108C"/>
    <w:rsid w:val="00D13606"/>
    <w:rsid w:val="00D13F2E"/>
    <w:rsid w:val="00D14C3E"/>
    <w:rsid w:val="00D14E24"/>
    <w:rsid w:val="00D15E01"/>
    <w:rsid w:val="00D170A8"/>
    <w:rsid w:val="00D230EA"/>
    <w:rsid w:val="00D23FD5"/>
    <w:rsid w:val="00D25675"/>
    <w:rsid w:val="00D261F9"/>
    <w:rsid w:val="00D27C07"/>
    <w:rsid w:val="00D3057D"/>
    <w:rsid w:val="00D31457"/>
    <w:rsid w:val="00D3409C"/>
    <w:rsid w:val="00D347D2"/>
    <w:rsid w:val="00D34D10"/>
    <w:rsid w:val="00D361FA"/>
    <w:rsid w:val="00D376E0"/>
    <w:rsid w:val="00D40113"/>
    <w:rsid w:val="00D40EDB"/>
    <w:rsid w:val="00D41266"/>
    <w:rsid w:val="00D42442"/>
    <w:rsid w:val="00D43614"/>
    <w:rsid w:val="00D4467D"/>
    <w:rsid w:val="00D45778"/>
    <w:rsid w:val="00D45D45"/>
    <w:rsid w:val="00D470DC"/>
    <w:rsid w:val="00D47CBE"/>
    <w:rsid w:val="00D5008E"/>
    <w:rsid w:val="00D52167"/>
    <w:rsid w:val="00D53668"/>
    <w:rsid w:val="00D54EC7"/>
    <w:rsid w:val="00D568CA"/>
    <w:rsid w:val="00D579A0"/>
    <w:rsid w:val="00D6184E"/>
    <w:rsid w:val="00D61D24"/>
    <w:rsid w:val="00D622C7"/>
    <w:rsid w:val="00D6235C"/>
    <w:rsid w:val="00D6310E"/>
    <w:rsid w:val="00D64878"/>
    <w:rsid w:val="00D64AE4"/>
    <w:rsid w:val="00D67585"/>
    <w:rsid w:val="00D700F8"/>
    <w:rsid w:val="00D70159"/>
    <w:rsid w:val="00D70C4E"/>
    <w:rsid w:val="00D71D5F"/>
    <w:rsid w:val="00D73BD0"/>
    <w:rsid w:val="00D744E8"/>
    <w:rsid w:val="00D746C2"/>
    <w:rsid w:val="00D75289"/>
    <w:rsid w:val="00D75ABA"/>
    <w:rsid w:val="00D75AD5"/>
    <w:rsid w:val="00D76EA8"/>
    <w:rsid w:val="00D77D0B"/>
    <w:rsid w:val="00D80A47"/>
    <w:rsid w:val="00D813ED"/>
    <w:rsid w:val="00D8224A"/>
    <w:rsid w:val="00D83067"/>
    <w:rsid w:val="00D83D1B"/>
    <w:rsid w:val="00D85A85"/>
    <w:rsid w:val="00D85F5A"/>
    <w:rsid w:val="00D86BFA"/>
    <w:rsid w:val="00D8723D"/>
    <w:rsid w:val="00D87CA3"/>
    <w:rsid w:val="00D921C5"/>
    <w:rsid w:val="00D925AD"/>
    <w:rsid w:val="00D9320C"/>
    <w:rsid w:val="00D944B4"/>
    <w:rsid w:val="00D94F97"/>
    <w:rsid w:val="00D959B3"/>
    <w:rsid w:val="00D97325"/>
    <w:rsid w:val="00D97E74"/>
    <w:rsid w:val="00DA000D"/>
    <w:rsid w:val="00DA0477"/>
    <w:rsid w:val="00DA05F3"/>
    <w:rsid w:val="00DA241F"/>
    <w:rsid w:val="00DA2C64"/>
    <w:rsid w:val="00DA3BFB"/>
    <w:rsid w:val="00DA3F5C"/>
    <w:rsid w:val="00DA6AED"/>
    <w:rsid w:val="00DA7F46"/>
    <w:rsid w:val="00DB5BA6"/>
    <w:rsid w:val="00DB6847"/>
    <w:rsid w:val="00DC0E69"/>
    <w:rsid w:val="00DC1642"/>
    <w:rsid w:val="00DC37B1"/>
    <w:rsid w:val="00DC3C65"/>
    <w:rsid w:val="00DC4634"/>
    <w:rsid w:val="00DC6349"/>
    <w:rsid w:val="00DC7057"/>
    <w:rsid w:val="00DD032A"/>
    <w:rsid w:val="00DD22BF"/>
    <w:rsid w:val="00DD2E18"/>
    <w:rsid w:val="00DD458F"/>
    <w:rsid w:val="00DD6579"/>
    <w:rsid w:val="00DD6821"/>
    <w:rsid w:val="00DD7B54"/>
    <w:rsid w:val="00DE07BD"/>
    <w:rsid w:val="00DE2B42"/>
    <w:rsid w:val="00DE3495"/>
    <w:rsid w:val="00DE4C07"/>
    <w:rsid w:val="00DE5CA2"/>
    <w:rsid w:val="00DF059B"/>
    <w:rsid w:val="00DF5557"/>
    <w:rsid w:val="00DF5E3E"/>
    <w:rsid w:val="00DF7BCA"/>
    <w:rsid w:val="00E02315"/>
    <w:rsid w:val="00E040D7"/>
    <w:rsid w:val="00E045E3"/>
    <w:rsid w:val="00E053D8"/>
    <w:rsid w:val="00E06644"/>
    <w:rsid w:val="00E06D6B"/>
    <w:rsid w:val="00E105E1"/>
    <w:rsid w:val="00E119B8"/>
    <w:rsid w:val="00E11E32"/>
    <w:rsid w:val="00E13C4C"/>
    <w:rsid w:val="00E14D0E"/>
    <w:rsid w:val="00E14E13"/>
    <w:rsid w:val="00E14F61"/>
    <w:rsid w:val="00E151CD"/>
    <w:rsid w:val="00E16687"/>
    <w:rsid w:val="00E16FCC"/>
    <w:rsid w:val="00E170AF"/>
    <w:rsid w:val="00E17161"/>
    <w:rsid w:val="00E21A18"/>
    <w:rsid w:val="00E21DB1"/>
    <w:rsid w:val="00E23311"/>
    <w:rsid w:val="00E24A98"/>
    <w:rsid w:val="00E279DB"/>
    <w:rsid w:val="00E312CE"/>
    <w:rsid w:val="00E3574A"/>
    <w:rsid w:val="00E3675E"/>
    <w:rsid w:val="00E36B9B"/>
    <w:rsid w:val="00E36FF1"/>
    <w:rsid w:val="00E370CE"/>
    <w:rsid w:val="00E40334"/>
    <w:rsid w:val="00E40908"/>
    <w:rsid w:val="00E40F9B"/>
    <w:rsid w:val="00E411BE"/>
    <w:rsid w:val="00E4170F"/>
    <w:rsid w:val="00E41B5D"/>
    <w:rsid w:val="00E424C7"/>
    <w:rsid w:val="00E46989"/>
    <w:rsid w:val="00E47353"/>
    <w:rsid w:val="00E50D8F"/>
    <w:rsid w:val="00E52FAA"/>
    <w:rsid w:val="00E5592A"/>
    <w:rsid w:val="00E5680E"/>
    <w:rsid w:val="00E57353"/>
    <w:rsid w:val="00E604D3"/>
    <w:rsid w:val="00E62F87"/>
    <w:rsid w:val="00E633B9"/>
    <w:rsid w:val="00E635B0"/>
    <w:rsid w:val="00E65470"/>
    <w:rsid w:val="00E657C1"/>
    <w:rsid w:val="00E663A1"/>
    <w:rsid w:val="00E66F8E"/>
    <w:rsid w:val="00E671AB"/>
    <w:rsid w:val="00E67CD5"/>
    <w:rsid w:val="00E700FD"/>
    <w:rsid w:val="00E70E08"/>
    <w:rsid w:val="00E7142B"/>
    <w:rsid w:val="00E7169B"/>
    <w:rsid w:val="00E759F4"/>
    <w:rsid w:val="00E76CF1"/>
    <w:rsid w:val="00E76CFC"/>
    <w:rsid w:val="00E76E46"/>
    <w:rsid w:val="00E77971"/>
    <w:rsid w:val="00E80B59"/>
    <w:rsid w:val="00E80EA3"/>
    <w:rsid w:val="00E82824"/>
    <w:rsid w:val="00E82D38"/>
    <w:rsid w:val="00E8324F"/>
    <w:rsid w:val="00E855B8"/>
    <w:rsid w:val="00E85EF0"/>
    <w:rsid w:val="00E87506"/>
    <w:rsid w:val="00E90B81"/>
    <w:rsid w:val="00E913CF"/>
    <w:rsid w:val="00E92A49"/>
    <w:rsid w:val="00E92CBC"/>
    <w:rsid w:val="00E932DE"/>
    <w:rsid w:val="00E94849"/>
    <w:rsid w:val="00E95A85"/>
    <w:rsid w:val="00E965E6"/>
    <w:rsid w:val="00E96A58"/>
    <w:rsid w:val="00E97D53"/>
    <w:rsid w:val="00EA1CD1"/>
    <w:rsid w:val="00EA23A5"/>
    <w:rsid w:val="00EA2989"/>
    <w:rsid w:val="00EA36C7"/>
    <w:rsid w:val="00EA44E5"/>
    <w:rsid w:val="00EA5710"/>
    <w:rsid w:val="00EA5ECF"/>
    <w:rsid w:val="00EA6859"/>
    <w:rsid w:val="00EB13F2"/>
    <w:rsid w:val="00EB4700"/>
    <w:rsid w:val="00EB4981"/>
    <w:rsid w:val="00EC011A"/>
    <w:rsid w:val="00EC082B"/>
    <w:rsid w:val="00EC1161"/>
    <w:rsid w:val="00EC357F"/>
    <w:rsid w:val="00EC4AB0"/>
    <w:rsid w:val="00EC545D"/>
    <w:rsid w:val="00EC5FA4"/>
    <w:rsid w:val="00ED0DD4"/>
    <w:rsid w:val="00ED1F94"/>
    <w:rsid w:val="00ED359A"/>
    <w:rsid w:val="00ED437E"/>
    <w:rsid w:val="00EE13EA"/>
    <w:rsid w:val="00EE161E"/>
    <w:rsid w:val="00EE16F0"/>
    <w:rsid w:val="00EE1FE9"/>
    <w:rsid w:val="00EE27BC"/>
    <w:rsid w:val="00EE2836"/>
    <w:rsid w:val="00EE30F0"/>
    <w:rsid w:val="00EE33C7"/>
    <w:rsid w:val="00EE489A"/>
    <w:rsid w:val="00EF15BC"/>
    <w:rsid w:val="00EF27B8"/>
    <w:rsid w:val="00EF3197"/>
    <w:rsid w:val="00EF3922"/>
    <w:rsid w:val="00EF3AF2"/>
    <w:rsid w:val="00EF3D1F"/>
    <w:rsid w:val="00EF66FA"/>
    <w:rsid w:val="00EF72A1"/>
    <w:rsid w:val="00F0016D"/>
    <w:rsid w:val="00F01601"/>
    <w:rsid w:val="00F02036"/>
    <w:rsid w:val="00F02250"/>
    <w:rsid w:val="00F03689"/>
    <w:rsid w:val="00F03A86"/>
    <w:rsid w:val="00F04A89"/>
    <w:rsid w:val="00F05260"/>
    <w:rsid w:val="00F05911"/>
    <w:rsid w:val="00F06A8D"/>
    <w:rsid w:val="00F07584"/>
    <w:rsid w:val="00F101E0"/>
    <w:rsid w:val="00F1060E"/>
    <w:rsid w:val="00F106EB"/>
    <w:rsid w:val="00F1291B"/>
    <w:rsid w:val="00F15F15"/>
    <w:rsid w:val="00F20601"/>
    <w:rsid w:val="00F21385"/>
    <w:rsid w:val="00F218BB"/>
    <w:rsid w:val="00F21AE6"/>
    <w:rsid w:val="00F22231"/>
    <w:rsid w:val="00F24840"/>
    <w:rsid w:val="00F251AA"/>
    <w:rsid w:val="00F252BE"/>
    <w:rsid w:val="00F2559A"/>
    <w:rsid w:val="00F27099"/>
    <w:rsid w:val="00F27B82"/>
    <w:rsid w:val="00F31827"/>
    <w:rsid w:val="00F32202"/>
    <w:rsid w:val="00F3281A"/>
    <w:rsid w:val="00F3365D"/>
    <w:rsid w:val="00F342D4"/>
    <w:rsid w:val="00F349D2"/>
    <w:rsid w:val="00F34DF6"/>
    <w:rsid w:val="00F35DD0"/>
    <w:rsid w:val="00F37F1F"/>
    <w:rsid w:val="00F40884"/>
    <w:rsid w:val="00F41239"/>
    <w:rsid w:val="00F415FE"/>
    <w:rsid w:val="00F41901"/>
    <w:rsid w:val="00F42239"/>
    <w:rsid w:val="00F4227A"/>
    <w:rsid w:val="00F42A30"/>
    <w:rsid w:val="00F439D7"/>
    <w:rsid w:val="00F446FE"/>
    <w:rsid w:val="00F448FE"/>
    <w:rsid w:val="00F453A0"/>
    <w:rsid w:val="00F45C4F"/>
    <w:rsid w:val="00F46121"/>
    <w:rsid w:val="00F5224D"/>
    <w:rsid w:val="00F529E1"/>
    <w:rsid w:val="00F54836"/>
    <w:rsid w:val="00F54A83"/>
    <w:rsid w:val="00F55266"/>
    <w:rsid w:val="00F556F6"/>
    <w:rsid w:val="00F56C19"/>
    <w:rsid w:val="00F56C45"/>
    <w:rsid w:val="00F60643"/>
    <w:rsid w:val="00F628FF"/>
    <w:rsid w:val="00F62FE4"/>
    <w:rsid w:val="00F636A0"/>
    <w:rsid w:val="00F6377A"/>
    <w:rsid w:val="00F64EE3"/>
    <w:rsid w:val="00F6631C"/>
    <w:rsid w:val="00F66F1E"/>
    <w:rsid w:val="00F6705F"/>
    <w:rsid w:val="00F676CA"/>
    <w:rsid w:val="00F676F4"/>
    <w:rsid w:val="00F67DF9"/>
    <w:rsid w:val="00F70110"/>
    <w:rsid w:val="00F706A0"/>
    <w:rsid w:val="00F70AB8"/>
    <w:rsid w:val="00F70C5B"/>
    <w:rsid w:val="00F7111C"/>
    <w:rsid w:val="00F742DA"/>
    <w:rsid w:val="00F75D03"/>
    <w:rsid w:val="00F773B1"/>
    <w:rsid w:val="00F7767D"/>
    <w:rsid w:val="00F8083D"/>
    <w:rsid w:val="00F812A4"/>
    <w:rsid w:val="00F82793"/>
    <w:rsid w:val="00F828E9"/>
    <w:rsid w:val="00F83081"/>
    <w:rsid w:val="00F8424E"/>
    <w:rsid w:val="00F84F1F"/>
    <w:rsid w:val="00F8586B"/>
    <w:rsid w:val="00F86F82"/>
    <w:rsid w:val="00F87A01"/>
    <w:rsid w:val="00F90106"/>
    <w:rsid w:val="00F90DCC"/>
    <w:rsid w:val="00F9105D"/>
    <w:rsid w:val="00F91858"/>
    <w:rsid w:val="00F91F8A"/>
    <w:rsid w:val="00F9240B"/>
    <w:rsid w:val="00F955F5"/>
    <w:rsid w:val="00F96E37"/>
    <w:rsid w:val="00F9722F"/>
    <w:rsid w:val="00FA0C79"/>
    <w:rsid w:val="00FA25CC"/>
    <w:rsid w:val="00FA2E4E"/>
    <w:rsid w:val="00FA42A1"/>
    <w:rsid w:val="00FA4EEC"/>
    <w:rsid w:val="00FA591C"/>
    <w:rsid w:val="00FB0982"/>
    <w:rsid w:val="00FB0F73"/>
    <w:rsid w:val="00FB1472"/>
    <w:rsid w:val="00FB2841"/>
    <w:rsid w:val="00FB3BA5"/>
    <w:rsid w:val="00FB409F"/>
    <w:rsid w:val="00FB40E5"/>
    <w:rsid w:val="00FB4BFE"/>
    <w:rsid w:val="00FB5383"/>
    <w:rsid w:val="00FB58CC"/>
    <w:rsid w:val="00FB5FB7"/>
    <w:rsid w:val="00FB6C7D"/>
    <w:rsid w:val="00FB6EF5"/>
    <w:rsid w:val="00FB73C3"/>
    <w:rsid w:val="00FB77EE"/>
    <w:rsid w:val="00FB79F2"/>
    <w:rsid w:val="00FC0FA6"/>
    <w:rsid w:val="00FC2699"/>
    <w:rsid w:val="00FC2C9C"/>
    <w:rsid w:val="00FC2E00"/>
    <w:rsid w:val="00FC38A9"/>
    <w:rsid w:val="00FC43B7"/>
    <w:rsid w:val="00FC4846"/>
    <w:rsid w:val="00FC4894"/>
    <w:rsid w:val="00FC4D79"/>
    <w:rsid w:val="00FC558B"/>
    <w:rsid w:val="00FC5EAD"/>
    <w:rsid w:val="00FD121A"/>
    <w:rsid w:val="00FD1886"/>
    <w:rsid w:val="00FD241D"/>
    <w:rsid w:val="00FD3054"/>
    <w:rsid w:val="00FD3D07"/>
    <w:rsid w:val="00FD4F53"/>
    <w:rsid w:val="00FD5239"/>
    <w:rsid w:val="00FD6095"/>
    <w:rsid w:val="00FD6AF9"/>
    <w:rsid w:val="00FD6B10"/>
    <w:rsid w:val="00FE103C"/>
    <w:rsid w:val="00FE1B38"/>
    <w:rsid w:val="00FE3226"/>
    <w:rsid w:val="00FE32C9"/>
    <w:rsid w:val="00FE3DE0"/>
    <w:rsid w:val="00FE47BD"/>
    <w:rsid w:val="00FE4A52"/>
    <w:rsid w:val="00FE4D73"/>
    <w:rsid w:val="00FE6A7A"/>
    <w:rsid w:val="00FE7650"/>
    <w:rsid w:val="00FF0B74"/>
    <w:rsid w:val="00FF14EA"/>
    <w:rsid w:val="00FF22A3"/>
    <w:rsid w:val="00FF4FAA"/>
    <w:rsid w:val="00FF562B"/>
    <w:rsid w:val="00FF59A3"/>
    <w:rsid w:val="00FF6A14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F9C406F"/>
  <w15:docId w15:val="{7C1FA11A-DFDA-462F-95CB-D0915DD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0DED"/>
    <w:pPr>
      <w:jc w:val="both"/>
    </w:pPr>
    <w:rPr>
      <w:rFonts w:ascii="Arial Narrow" w:hAnsi="Arial Narrow"/>
      <w:sz w:val="16"/>
    </w:rPr>
  </w:style>
  <w:style w:type="paragraph" w:styleId="Nagwek1">
    <w:name w:val="heading 1"/>
    <w:basedOn w:val="Normalny"/>
    <w:next w:val="Normalny"/>
    <w:link w:val="Nagwek1Znak"/>
    <w:qFormat/>
    <w:rsid w:val="007E0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15FA"/>
    <w:pPr>
      <w:keepNext/>
      <w:spacing w:before="240" w:after="60"/>
      <w:jc w:val="center"/>
      <w:outlineLvl w:val="1"/>
    </w:pPr>
    <w:rPr>
      <w:b/>
      <w:bCs/>
      <w:iCs/>
      <w:caps/>
      <w:sz w:val="28"/>
      <w:szCs w:val="28"/>
    </w:rPr>
  </w:style>
  <w:style w:type="paragraph" w:styleId="Nagwek3">
    <w:name w:val="heading 3"/>
    <w:basedOn w:val="Normalny"/>
    <w:next w:val="Normalny"/>
    <w:qFormat/>
    <w:rsid w:val="001473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rsid w:val="00AA26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A26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F035C"/>
  </w:style>
  <w:style w:type="paragraph" w:styleId="Lista2">
    <w:name w:val="List 2"/>
    <w:basedOn w:val="Normalny"/>
    <w:rsid w:val="00A76EA0"/>
    <w:pPr>
      <w:ind w:left="566" w:hanging="283"/>
    </w:pPr>
  </w:style>
  <w:style w:type="paragraph" w:customStyle="1" w:styleId="Paragraf">
    <w:name w:val="Paragraf"/>
    <w:basedOn w:val="Normalny"/>
    <w:next w:val="Tekstpodstawowy"/>
    <w:link w:val="ParagrafZnakZnak"/>
    <w:rsid w:val="00A915FA"/>
    <w:pPr>
      <w:keepNext/>
      <w:numPr>
        <w:numId w:val="1"/>
      </w:numPr>
      <w:spacing w:before="240" w:after="120"/>
      <w:jc w:val="center"/>
    </w:pPr>
    <w:rPr>
      <w:b/>
      <w:sz w:val="24"/>
      <w:szCs w:val="22"/>
    </w:rPr>
  </w:style>
  <w:style w:type="numbering" w:customStyle="1" w:styleId="StylNumerowanie7pt">
    <w:name w:val="Styl Numerowanie 7 pt"/>
    <w:basedOn w:val="Bezlisty"/>
    <w:rsid w:val="00D00DED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A915FA"/>
    <w:pPr>
      <w:spacing w:after="60"/>
    </w:pPr>
    <w:rPr>
      <w:rFonts w:ascii="Times New Roman" w:hAnsi="Times New Roman"/>
      <w:sz w:val="22"/>
    </w:rPr>
  </w:style>
  <w:style w:type="paragraph" w:styleId="Tekstpodstawowywcity">
    <w:name w:val="Body Text Indent"/>
    <w:basedOn w:val="Tekstpodstawowy"/>
    <w:link w:val="TekstpodstawowywcityZnak"/>
    <w:rsid w:val="00A915FA"/>
    <w:pPr>
      <w:numPr>
        <w:numId w:val="3"/>
      </w:numPr>
    </w:pPr>
    <w:rPr>
      <w:rFonts w:ascii="Arial Narrow" w:hAnsi="Arial Narrow"/>
    </w:rPr>
  </w:style>
  <w:style w:type="character" w:customStyle="1" w:styleId="TekstpodstawowywcityZnak">
    <w:name w:val="Tekst podstawowy wcięty Znak"/>
    <w:link w:val="Tekstpodstawowywcity"/>
    <w:rsid w:val="00A915FA"/>
    <w:rPr>
      <w:rFonts w:ascii="Arial Narrow" w:hAnsi="Arial Narrow"/>
      <w:sz w:val="22"/>
    </w:rPr>
  </w:style>
  <w:style w:type="paragraph" w:styleId="Tekstpodstawowywcity3">
    <w:name w:val="Body Text Indent 3"/>
    <w:basedOn w:val="Normalny"/>
    <w:link w:val="Tekstpodstawowywcity3Znak"/>
    <w:rsid w:val="00A915FA"/>
    <w:pPr>
      <w:numPr>
        <w:numId w:val="2"/>
      </w:numPr>
      <w:spacing w:after="60"/>
    </w:pPr>
    <w:rPr>
      <w:color w:val="000000"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A915FA"/>
    <w:rPr>
      <w:rFonts w:ascii="Arial Narrow" w:hAnsi="Arial Narrow"/>
      <w:color w:val="000000"/>
      <w:sz w:val="22"/>
      <w:szCs w:val="22"/>
    </w:rPr>
  </w:style>
  <w:style w:type="paragraph" w:styleId="Tekstpodstawowywcity2">
    <w:name w:val="Body Text Indent 2"/>
    <w:basedOn w:val="Normalny"/>
    <w:rsid w:val="00D00DED"/>
    <w:pPr>
      <w:spacing w:after="120" w:line="480" w:lineRule="auto"/>
      <w:ind w:left="283"/>
    </w:pPr>
  </w:style>
  <w:style w:type="character" w:customStyle="1" w:styleId="ParagrafZnakZnak">
    <w:name w:val="Paragraf Znak Znak"/>
    <w:link w:val="Paragraf"/>
    <w:rsid w:val="00D00DED"/>
    <w:rPr>
      <w:rFonts w:ascii="Arial Narrow" w:hAnsi="Arial Narrow"/>
      <w:b/>
      <w:sz w:val="24"/>
      <w:szCs w:val="22"/>
    </w:rPr>
  </w:style>
  <w:style w:type="character" w:customStyle="1" w:styleId="TekstpodstawowyZnak">
    <w:name w:val="Tekst podstawowy Znak"/>
    <w:link w:val="Tekstpodstawowy"/>
    <w:rsid w:val="00A915FA"/>
    <w:rPr>
      <w:sz w:val="22"/>
      <w:lang w:val="pl-PL" w:eastAsia="pl-PL" w:bidi="ar-SA"/>
    </w:rPr>
  </w:style>
  <w:style w:type="paragraph" w:styleId="Lista3">
    <w:name w:val="List 3"/>
    <w:basedOn w:val="Normalny"/>
    <w:rsid w:val="00A76EA0"/>
    <w:pPr>
      <w:ind w:left="849" w:hanging="283"/>
    </w:pPr>
  </w:style>
  <w:style w:type="paragraph" w:styleId="Lista4">
    <w:name w:val="List 4"/>
    <w:basedOn w:val="Normalny"/>
    <w:rsid w:val="00A76EA0"/>
    <w:pPr>
      <w:ind w:left="1132" w:hanging="283"/>
    </w:pPr>
  </w:style>
  <w:style w:type="paragraph" w:styleId="Lista5">
    <w:name w:val="List 5"/>
    <w:basedOn w:val="Normalny"/>
    <w:rsid w:val="00A76EA0"/>
    <w:pPr>
      <w:ind w:left="1415" w:hanging="283"/>
    </w:pPr>
  </w:style>
  <w:style w:type="paragraph" w:styleId="Lista-kontynuacja2">
    <w:name w:val="List Continue 2"/>
    <w:basedOn w:val="Normalny"/>
    <w:rsid w:val="00A76EA0"/>
    <w:pPr>
      <w:spacing w:after="120"/>
      <w:ind w:left="566"/>
    </w:pPr>
  </w:style>
  <w:style w:type="paragraph" w:styleId="Lista-kontynuacja3">
    <w:name w:val="List Continue 3"/>
    <w:basedOn w:val="Normalny"/>
    <w:rsid w:val="00A76EA0"/>
    <w:pPr>
      <w:spacing w:after="120"/>
      <w:ind w:left="849"/>
    </w:pPr>
  </w:style>
  <w:style w:type="paragraph" w:styleId="Lista">
    <w:name w:val="List"/>
    <w:basedOn w:val="Normalny"/>
    <w:rsid w:val="007E0862"/>
    <w:pPr>
      <w:ind w:left="283" w:hanging="283"/>
    </w:pPr>
  </w:style>
  <w:style w:type="paragraph" w:customStyle="1" w:styleId="p4">
    <w:name w:val="p4"/>
    <w:basedOn w:val="Normalny"/>
    <w:link w:val="p4Znak"/>
    <w:uiPriority w:val="99"/>
    <w:rsid w:val="007E0862"/>
    <w:pPr>
      <w:widowControl w:val="0"/>
      <w:tabs>
        <w:tab w:val="left" w:pos="1100"/>
        <w:tab w:val="left" w:pos="1680"/>
      </w:tabs>
      <w:spacing w:line="240" w:lineRule="atLeast"/>
      <w:ind w:left="808" w:hanging="576"/>
      <w:jc w:val="left"/>
    </w:pPr>
    <w:rPr>
      <w:rFonts w:ascii="Times New Roman" w:hAnsi="Times New Roman"/>
      <w:snapToGrid w:val="0"/>
      <w:sz w:val="24"/>
      <w:szCs w:val="24"/>
    </w:rPr>
  </w:style>
  <w:style w:type="paragraph" w:styleId="Tekstpodstawowy2">
    <w:name w:val="Body Text 2"/>
    <w:basedOn w:val="Normalny"/>
    <w:rsid w:val="00A76D66"/>
    <w:pPr>
      <w:ind w:left="360"/>
    </w:pPr>
    <w:rPr>
      <w:rFonts w:ascii="Arial" w:hAnsi="Arial"/>
      <w:sz w:val="18"/>
    </w:rPr>
  </w:style>
  <w:style w:type="paragraph" w:styleId="Tekstpodstawowy3">
    <w:name w:val="Body Text 3"/>
    <w:basedOn w:val="Normalny"/>
    <w:rsid w:val="00F62B34"/>
    <w:pPr>
      <w:spacing w:after="120"/>
    </w:pPr>
    <w:rPr>
      <w:szCs w:val="16"/>
    </w:rPr>
  </w:style>
  <w:style w:type="paragraph" w:styleId="Tekstprzypisudolnego">
    <w:name w:val="footnote text"/>
    <w:basedOn w:val="Normalny"/>
    <w:semiHidden/>
    <w:rsid w:val="00EF2C78"/>
    <w:pPr>
      <w:jc w:val="left"/>
    </w:pPr>
    <w:rPr>
      <w:rFonts w:ascii="Times New Roman" w:hAnsi="Times New Roman"/>
      <w:sz w:val="20"/>
    </w:rPr>
  </w:style>
  <w:style w:type="paragraph" w:customStyle="1" w:styleId="c2">
    <w:name w:val="c2"/>
    <w:basedOn w:val="Normalny"/>
    <w:rsid w:val="004F70A3"/>
    <w:pPr>
      <w:widowControl w:val="0"/>
      <w:spacing w:line="240" w:lineRule="atLeast"/>
      <w:jc w:val="center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AA196A"/>
    <w:rPr>
      <w:rFonts w:ascii="Tahoma" w:hAnsi="Tahoma" w:cs="Tahoma"/>
      <w:szCs w:val="16"/>
    </w:rPr>
  </w:style>
  <w:style w:type="character" w:styleId="Odwoaniedokomentarza">
    <w:name w:val="annotation reference"/>
    <w:rsid w:val="00AC7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757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AC757E"/>
    <w:rPr>
      <w:b/>
      <w:bCs/>
    </w:rPr>
  </w:style>
  <w:style w:type="character" w:styleId="Hipercze">
    <w:name w:val="Hyperlink"/>
    <w:rsid w:val="004524EB"/>
    <w:rPr>
      <w:color w:val="0000FF"/>
      <w:u w:val="single"/>
    </w:rPr>
  </w:style>
  <w:style w:type="paragraph" w:customStyle="1" w:styleId="ZnakZnakCharCharZnakZnak">
    <w:name w:val="Znak Znak Char Char Znak Znak"/>
    <w:basedOn w:val="Normalny"/>
    <w:rsid w:val="00203D84"/>
    <w:pPr>
      <w:spacing w:after="160" w:line="240" w:lineRule="exact"/>
      <w:jc w:val="left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1ZnakZnakZnakZnak">
    <w:name w:val="Znak Znak1 Znak Znak Znak Znak"/>
    <w:basedOn w:val="Normalny"/>
    <w:rsid w:val="00A64212"/>
    <w:pPr>
      <w:jc w:val="left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B33839"/>
    <w:rPr>
      <w:rFonts w:ascii="Arial Narrow" w:hAnsi="Arial Narrow"/>
      <w:sz w:val="16"/>
    </w:rPr>
  </w:style>
  <w:style w:type="character" w:customStyle="1" w:styleId="TekstkomentarzaZnak">
    <w:name w:val="Tekst komentarza Znak"/>
    <w:link w:val="Tekstkomentarza"/>
    <w:uiPriority w:val="99"/>
    <w:rsid w:val="00B33839"/>
    <w:rPr>
      <w:rFonts w:ascii="Arial Narrow" w:hAnsi="Arial Narrow"/>
    </w:rPr>
  </w:style>
  <w:style w:type="character" w:customStyle="1" w:styleId="p4Znak">
    <w:name w:val="p4 Znak"/>
    <w:link w:val="p4"/>
    <w:uiPriority w:val="99"/>
    <w:rsid w:val="00734B40"/>
    <w:rPr>
      <w:snapToGrid w:val="0"/>
      <w:sz w:val="24"/>
      <w:szCs w:val="24"/>
    </w:rPr>
  </w:style>
  <w:style w:type="character" w:customStyle="1" w:styleId="Nagwek1Znak">
    <w:name w:val="Nagłówek 1 Znak"/>
    <w:link w:val="Nagwek1"/>
    <w:rsid w:val="00F40884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40884"/>
    <w:rPr>
      <w:rFonts w:ascii="Arial Narrow" w:hAnsi="Arial Narrow"/>
      <w:b/>
      <w:bCs/>
      <w:iCs/>
      <w:caps/>
      <w:sz w:val="28"/>
      <w:szCs w:val="28"/>
    </w:rPr>
  </w:style>
  <w:style w:type="paragraph" w:styleId="Akapitzlist">
    <w:name w:val="List Paragraph"/>
    <w:basedOn w:val="Normalny"/>
    <w:uiPriority w:val="34"/>
    <w:qFormat/>
    <w:rsid w:val="00E82D38"/>
    <w:pPr>
      <w:ind w:left="708"/>
    </w:pPr>
  </w:style>
  <w:style w:type="paragraph" w:customStyle="1" w:styleId="Default">
    <w:name w:val="Default"/>
    <w:rsid w:val="00F972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bp.pl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spiensk.pl)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piensk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spiensk.pl)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gpwbenchmark.pl/" TargetMode="External"/><Relationship Id="rId14" Type="http://schemas.openxmlformats.org/officeDocument/2006/relationships/hyperlink" Target="http://www.r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F53F-FB07-4D16-A09B-746A9E744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B7229-7E36-4FCD-9B83-FE62DB98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8397</Words>
  <Characters>50382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POL-IKE</vt:lpstr>
    </vt:vector>
  </TitlesOfParts>
  <Company>Biuro Marketingu, Bank BPS SA</Company>
  <LinksUpToDate>false</LinksUpToDate>
  <CharactersWithSpaces>58662</CharactersWithSpaces>
  <SharedDoc>false</SharedDoc>
  <HLinks>
    <vt:vector size="12" baseType="variant"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http://www.bankbps.pl/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http://www.bankbps.pl/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POL-IKE</dc:title>
  <dc:creator>Monika Szczurek</dc:creator>
  <cp:lastModifiedBy>Marta Bernadzik</cp:lastModifiedBy>
  <cp:revision>16</cp:revision>
  <cp:lastPrinted>2023-05-12T14:30:00Z</cp:lastPrinted>
  <dcterms:created xsi:type="dcterms:W3CDTF">2022-09-16T11:09:00Z</dcterms:created>
  <dcterms:modified xsi:type="dcterms:W3CDTF">2023-06-28T05:58:00Z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2017-06-01T09:05:49.0661003+02:00</vt:lpwstr>
  </property>
  <property fmtid="{D5CDD505-2E9C-101B-9397-08002B2CF9AE}" pid="5" name="BPSGRNItemId">
    <vt:lpwstr>GRN-bb6be9da-6a3d-44d0-9f31-12312c24ba09</vt:lpwstr>
  </property>
  <property fmtid="{D5CDD505-2E9C-101B-9397-08002B2CF9AE}" pid="6" name="BPSHash">
    <vt:lpwstr>u79QTLiyTWJOmOX87L6f43tNWFUfyUHkSsTdlSw0Q5A=</vt:lpwstr>
  </property>
  <property fmtid="{D5CDD505-2E9C-101B-9397-08002B2CF9AE}" pid="7" name="BPSRefresh">
    <vt:lpwstr>False</vt:lpwstr>
  </property>
</Properties>
</file>