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7BA7" w14:textId="77777777" w:rsidR="00843E0D" w:rsidRPr="00DE0244" w:rsidRDefault="00843E0D" w:rsidP="00736029">
      <w:pPr>
        <w:pStyle w:val="Nagwek1"/>
        <w:spacing w:before="0" w:after="120"/>
        <w:jc w:val="center"/>
        <w:rPr>
          <w:rFonts w:ascii="Calibri" w:hAnsi="Calibri"/>
          <w:bCs w:val="0"/>
          <w:color w:val="008364"/>
          <w:kern w:val="28"/>
          <w:sz w:val="18"/>
          <w:szCs w:val="18"/>
        </w:rPr>
      </w:pPr>
      <w:bookmarkStart w:id="0" w:name="_Toc108853234"/>
      <w:bookmarkStart w:id="1" w:name="_Toc108926392"/>
      <w:r w:rsidRPr="00DE0244">
        <w:rPr>
          <w:rFonts w:ascii="Calibri" w:hAnsi="Calibri"/>
          <w:bCs w:val="0"/>
          <w:color w:val="008364"/>
          <w:kern w:val="28"/>
          <w:sz w:val="18"/>
          <w:szCs w:val="18"/>
        </w:rPr>
        <w:t>Rozdział 1. Postanowienia ogólne</w:t>
      </w:r>
      <w:bookmarkEnd w:id="0"/>
      <w:bookmarkEnd w:id="1"/>
    </w:p>
    <w:p w14:paraId="3FE06792" w14:textId="77777777" w:rsidR="00843E0D" w:rsidRPr="00DE0244" w:rsidRDefault="00843E0D" w:rsidP="00EB4160">
      <w:pPr>
        <w:pStyle w:val="Nagwek2"/>
        <w:numPr>
          <w:ilvl w:val="0"/>
          <w:numId w:val="39"/>
        </w:numPr>
        <w:spacing w:before="120"/>
        <w:rPr>
          <w:rFonts w:ascii="Calibri" w:hAnsi="Calibri" w:cs="Arial"/>
          <w:sz w:val="18"/>
          <w:szCs w:val="18"/>
        </w:rPr>
      </w:pPr>
    </w:p>
    <w:p w14:paraId="1EF224D5" w14:textId="550BAA30" w:rsidR="00764214" w:rsidRPr="00DE0244" w:rsidRDefault="00843E0D" w:rsidP="00123EBD">
      <w:pPr>
        <w:pStyle w:val="Tekstpodstawowy3"/>
        <w:spacing w:after="0"/>
        <w:rPr>
          <w:rFonts w:ascii="Calibri" w:hAnsi="Calibri" w:cs="Arial"/>
          <w:sz w:val="18"/>
          <w:szCs w:val="18"/>
        </w:rPr>
      </w:pPr>
      <w:r w:rsidRPr="00DE0244">
        <w:rPr>
          <w:rFonts w:ascii="Calibri" w:hAnsi="Calibri" w:cs="Arial"/>
          <w:sz w:val="18"/>
          <w:szCs w:val="18"/>
        </w:rPr>
        <w:t xml:space="preserve">Regulamin </w:t>
      </w:r>
      <w:r w:rsidR="00123EBD" w:rsidRPr="00DE0244">
        <w:rPr>
          <w:rFonts w:ascii="Calibri" w:hAnsi="Calibri" w:cs="Arial"/>
          <w:sz w:val="18"/>
          <w:szCs w:val="18"/>
        </w:rPr>
        <w:t>K</w:t>
      </w:r>
      <w:r w:rsidRPr="00DE0244">
        <w:rPr>
          <w:rFonts w:ascii="Calibri" w:hAnsi="Calibri" w:cs="Arial"/>
          <w:sz w:val="18"/>
          <w:szCs w:val="18"/>
        </w:rPr>
        <w:t>redyt</w:t>
      </w:r>
      <w:r w:rsidR="00123EBD" w:rsidRPr="00DE0244">
        <w:rPr>
          <w:rFonts w:ascii="Calibri" w:hAnsi="Calibri" w:cs="Arial"/>
          <w:sz w:val="18"/>
          <w:szCs w:val="18"/>
        </w:rPr>
        <w:t>u Konsolidacyjnego</w:t>
      </w:r>
      <w:r w:rsidRPr="00DE0244">
        <w:rPr>
          <w:rFonts w:ascii="Calibri" w:hAnsi="Calibri" w:cs="Arial"/>
          <w:sz w:val="18"/>
          <w:szCs w:val="18"/>
        </w:rPr>
        <w:t xml:space="preserve">, zwany dalej „Regulaminem”, określa zasady i warunki udzielania przez Bank </w:t>
      </w:r>
      <w:r w:rsidR="00DE0244" w:rsidRPr="00DE0244">
        <w:rPr>
          <w:rFonts w:ascii="Calibri" w:hAnsi="Calibri" w:cs="Arial"/>
          <w:sz w:val="18"/>
          <w:szCs w:val="18"/>
        </w:rPr>
        <w:t xml:space="preserve">Spółdzielczy w Pieńsku </w:t>
      </w:r>
      <w:r w:rsidRPr="00DE0244">
        <w:rPr>
          <w:rFonts w:ascii="Calibri" w:hAnsi="Calibri" w:cs="Arial"/>
          <w:sz w:val="18"/>
          <w:szCs w:val="18"/>
        </w:rPr>
        <w:t xml:space="preserve"> kredytów </w:t>
      </w:r>
      <w:r w:rsidR="00123EBD" w:rsidRPr="00DE0244">
        <w:rPr>
          <w:rFonts w:ascii="Calibri" w:hAnsi="Calibri" w:cs="Arial"/>
          <w:sz w:val="18"/>
          <w:szCs w:val="18"/>
        </w:rPr>
        <w:t xml:space="preserve">konsolidacyjnych </w:t>
      </w:r>
      <w:r w:rsidR="00212E3B" w:rsidRPr="00DE0244">
        <w:rPr>
          <w:rFonts w:ascii="Calibri" w:hAnsi="Calibri" w:cs="Arial"/>
          <w:sz w:val="18"/>
          <w:szCs w:val="18"/>
        </w:rPr>
        <w:t>zabezpieczonych hipotecznie</w:t>
      </w:r>
      <w:r w:rsidR="00B42384" w:rsidRPr="00DE0244">
        <w:rPr>
          <w:rFonts w:ascii="Calibri" w:hAnsi="Calibri" w:cs="Arial"/>
          <w:sz w:val="18"/>
          <w:szCs w:val="18"/>
        </w:rPr>
        <w:t xml:space="preserve"> </w:t>
      </w:r>
      <w:r w:rsidR="00981C43" w:rsidRPr="00DE0244">
        <w:rPr>
          <w:rFonts w:ascii="Calibri" w:hAnsi="Calibri" w:cs="Arial"/>
          <w:sz w:val="18"/>
          <w:szCs w:val="18"/>
        </w:rPr>
        <w:t xml:space="preserve">w złotych </w:t>
      </w:r>
      <w:r w:rsidRPr="00DE0244">
        <w:rPr>
          <w:rFonts w:ascii="Calibri" w:hAnsi="Calibri" w:cs="Arial"/>
          <w:sz w:val="18"/>
          <w:szCs w:val="18"/>
        </w:rPr>
        <w:t>osobom fizycznym.</w:t>
      </w:r>
    </w:p>
    <w:p w14:paraId="4A7BBC38" w14:textId="77777777" w:rsidR="00843E0D" w:rsidRPr="00DE0244" w:rsidRDefault="00843E0D" w:rsidP="00EB4160">
      <w:pPr>
        <w:pStyle w:val="Nagwek2"/>
        <w:numPr>
          <w:ilvl w:val="0"/>
          <w:numId w:val="39"/>
        </w:numPr>
        <w:spacing w:before="120"/>
        <w:rPr>
          <w:rFonts w:ascii="Calibri" w:hAnsi="Calibri" w:cs="Arial"/>
          <w:sz w:val="18"/>
          <w:szCs w:val="18"/>
        </w:rPr>
      </w:pPr>
    </w:p>
    <w:p w14:paraId="07F09D12" w14:textId="77777777" w:rsidR="00843E0D" w:rsidRPr="00DE0244" w:rsidRDefault="00843E0D" w:rsidP="004C4E40">
      <w:pPr>
        <w:pStyle w:val="Tekstpodstawowy"/>
        <w:spacing w:after="0"/>
        <w:rPr>
          <w:rFonts w:ascii="Calibri" w:hAnsi="Calibri" w:cs="Arial"/>
          <w:sz w:val="18"/>
          <w:szCs w:val="18"/>
        </w:rPr>
      </w:pPr>
      <w:bookmarkStart w:id="2" w:name="_Toc135554149"/>
      <w:bookmarkStart w:id="3" w:name="_Toc135554398"/>
      <w:r w:rsidRPr="00DE0244">
        <w:rPr>
          <w:rFonts w:ascii="Calibri" w:hAnsi="Calibri" w:cs="Arial"/>
          <w:sz w:val="18"/>
          <w:szCs w:val="18"/>
        </w:rPr>
        <w:t>Użyte w Regulaminie określenia oznaczają:</w:t>
      </w:r>
    </w:p>
    <w:p w14:paraId="34C65E28" w14:textId="352B84BF" w:rsidR="00843E0D" w:rsidRPr="00DE0244" w:rsidRDefault="00843E0D" w:rsidP="00EB4160">
      <w:pPr>
        <w:pStyle w:val="Tekstpodstawowy"/>
        <w:widowControl w:val="0"/>
        <w:numPr>
          <w:ilvl w:val="0"/>
          <w:numId w:val="6"/>
        </w:numPr>
        <w:tabs>
          <w:tab w:val="clear" w:pos="284"/>
        </w:tabs>
        <w:spacing w:after="0"/>
        <w:rPr>
          <w:rFonts w:ascii="Calibri" w:hAnsi="Calibri" w:cs="Arial"/>
          <w:b/>
          <w:sz w:val="18"/>
          <w:szCs w:val="18"/>
        </w:rPr>
      </w:pPr>
      <w:bookmarkStart w:id="4" w:name="_Toc135554146"/>
      <w:r w:rsidRPr="00DE0244">
        <w:rPr>
          <w:rFonts w:ascii="Calibri" w:hAnsi="Calibri" w:cs="Arial"/>
          <w:b/>
          <w:color w:val="008364"/>
          <w:sz w:val="18"/>
          <w:szCs w:val="18"/>
        </w:rPr>
        <w:t xml:space="preserve">Bank </w:t>
      </w:r>
      <w:r w:rsidRPr="00DE0244">
        <w:rPr>
          <w:rFonts w:ascii="Calibri" w:hAnsi="Calibri" w:cs="Arial"/>
          <w:b/>
          <w:color w:val="000000" w:themeColor="text1"/>
          <w:sz w:val="18"/>
          <w:szCs w:val="18"/>
        </w:rPr>
        <w:t>–</w:t>
      </w:r>
      <w:r w:rsidRPr="00DE0244">
        <w:rPr>
          <w:rFonts w:ascii="Calibri" w:hAnsi="Calibri" w:cs="Arial"/>
          <w:b/>
          <w:sz w:val="18"/>
          <w:szCs w:val="18"/>
        </w:rPr>
        <w:t xml:space="preserve"> </w:t>
      </w:r>
      <w:bookmarkEnd w:id="4"/>
      <w:r w:rsidR="00DE0244" w:rsidRPr="00DE0244">
        <w:rPr>
          <w:rFonts w:ascii="Calibri" w:hAnsi="Calibri" w:cs="Arial"/>
          <w:sz w:val="18"/>
          <w:szCs w:val="18"/>
        </w:rPr>
        <w:t>Bank Spółdzielczy w Pieńsku</w:t>
      </w:r>
      <w:r w:rsidRPr="00DE0244">
        <w:rPr>
          <w:rFonts w:ascii="Calibri" w:hAnsi="Calibri" w:cs="Arial"/>
          <w:sz w:val="18"/>
          <w:szCs w:val="18"/>
        </w:rPr>
        <w:t>;</w:t>
      </w:r>
    </w:p>
    <w:p w14:paraId="3916FB39" w14:textId="0080085E" w:rsidR="00761D8F" w:rsidRPr="00DE0244" w:rsidRDefault="00336D97" w:rsidP="00761D8F">
      <w:pPr>
        <w:pStyle w:val="Tekstpodstawowy"/>
        <w:widowControl w:val="0"/>
        <w:numPr>
          <w:ilvl w:val="0"/>
          <w:numId w:val="6"/>
        </w:numPr>
        <w:tabs>
          <w:tab w:val="clear" w:pos="284"/>
          <w:tab w:val="num" w:pos="-3240"/>
        </w:tabs>
        <w:spacing w:after="0"/>
        <w:rPr>
          <w:rFonts w:ascii="Calibri" w:hAnsi="Calibri" w:cs="Arial"/>
          <w:sz w:val="18"/>
          <w:szCs w:val="18"/>
        </w:rPr>
      </w:pPr>
      <w:bookmarkStart w:id="5" w:name="_Toc135554147"/>
      <w:r w:rsidRPr="00DE0244">
        <w:rPr>
          <w:rFonts w:ascii="Calibri" w:hAnsi="Calibri" w:cs="Arial"/>
          <w:b/>
          <w:color w:val="008364"/>
          <w:sz w:val="18"/>
          <w:szCs w:val="18"/>
        </w:rPr>
        <w:t xml:space="preserve">dom jednorodzinny </w:t>
      </w:r>
      <w:r w:rsidRPr="00DE0244">
        <w:rPr>
          <w:rFonts w:ascii="Calibri" w:hAnsi="Calibri" w:cs="Arial"/>
          <w:b/>
          <w:color w:val="000000" w:themeColor="text1"/>
          <w:sz w:val="18"/>
          <w:szCs w:val="18"/>
        </w:rPr>
        <w:t>–</w:t>
      </w:r>
      <w:r w:rsidRPr="00DE0244">
        <w:rPr>
          <w:rFonts w:ascii="Calibri" w:hAnsi="Calibri" w:cs="Arial"/>
          <w:sz w:val="18"/>
          <w:szCs w:val="18"/>
        </w:rPr>
        <w:t xml:space="preserve"> </w:t>
      </w:r>
      <w:r w:rsidR="00761D8F" w:rsidRPr="00DE0244">
        <w:rPr>
          <w:rFonts w:ascii="Calibri" w:hAnsi="Calibri"/>
          <w:sz w:val="18"/>
          <w:szCs w:val="18"/>
        </w:rPr>
        <w:t>budynek mieszkalny jednorodzinny, budynek wolno 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w:t>
      </w:r>
      <w:r w:rsidR="005322A4" w:rsidRPr="00DE0244">
        <w:rPr>
          <w:rFonts w:ascii="Calibri" w:hAnsi="Calibri"/>
          <w:sz w:val="18"/>
          <w:szCs w:val="18"/>
        </w:rPr>
        <w:br/>
      </w:r>
      <w:r w:rsidR="00761D8F" w:rsidRPr="00DE0244">
        <w:rPr>
          <w:rFonts w:ascii="Calibri" w:hAnsi="Calibri"/>
          <w:sz w:val="18"/>
          <w:szCs w:val="18"/>
        </w:rPr>
        <w:t xml:space="preserve">i lokalu użytkowego </w:t>
      </w:r>
      <w:r w:rsidR="00761D8F" w:rsidRPr="00DE0244">
        <w:rPr>
          <w:rFonts w:ascii="Calibri" w:hAnsi="Calibri"/>
          <w:sz w:val="18"/>
        </w:rPr>
        <w:t>o powierzchni całkowitej nieprzekraczającej 30 % powierzchni całkowitej budynku</w:t>
      </w:r>
      <w:r w:rsidR="002724A1" w:rsidRPr="00DE0244">
        <w:rPr>
          <w:rFonts w:ascii="Calibri" w:hAnsi="Calibri"/>
          <w:sz w:val="18"/>
        </w:rPr>
        <w:t>;</w:t>
      </w:r>
    </w:p>
    <w:p w14:paraId="41B0999E" w14:textId="77777777" w:rsidR="00FA3961" w:rsidRPr="00DE0244" w:rsidRDefault="00FA3961" w:rsidP="00F525B4">
      <w:pPr>
        <w:numPr>
          <w:ilvl w:val="0"/>
          <w:numId w:val="6"/>
        </w:numPr>
        <w:autoSpaceDE w:val="0"/>
        <w:autoSpaceDN w:val="0"/>
        <w:adjustRightInd w:val="0"/>
        <w:rPr>
          <w:rFonts w:ascii="Calibri" w:hAnsi="Calibri" w:cs="Arial"/>
          <w:color w:val="C00000"/>
          <w:sz w:val="18"/>
          <w:szCs w:val="18"/>
        </w:rPr>
      </w:pPr>
      <w:r w:rsidRPr="00DE0244">
        <w:rPr>
          <w:rFonts w:ascii="Calibri" w:hAnsi="Calibri" w:cs="Arial"/>
          <w:b/>
          <w:color w:val="008364"/>
          <w:sz w:val="18"/>
          <w:szCs w:val="18"/>
        </w:rPr>
        <w:t>incydent bezpieczeństwa</w:t>
      </w:r>
      <w:r w:rsidRPr="00DE0244">
        <w:rPr>
          <w:rFonts w:ascii="Calibri" w:hAnsi="Calibri" w:cs="Arial"/>
          <w:b/>
          <w:color w:val="C00000"/>
          <w:sz w:val="18"/>
          <w:szCs w:val="18"/>
        </w:rPr>
        <w:t xml:space="preserve"> </w:t>
      </w:r>
      <w:r w:rsidRPr="00DE0244">
        <w:rPr>
          <w:rFonts w:ascii="Calibri" w:hAnsi="Calibri" w:cs="Arial"/>
          <w:sz w:val="18"/>
          <w:szCs w:val="18"/>
        </w:rPr>
        <w:t xml:space="preserve">– pojedyncze niepożądane lub niespodziewane zdarzenie bezpieczeństwa lub seria takich zdarzeń, które </w:t>
      </w:r>
      <w:r w:rsidR="00F525B4" w:rsidRPr="00DE0244">
        <w:rPr>
          <w:rFonts w:ascii="Calibri" w:hAnsi="Calibri" w:cs="Arial"/>
          <w:sz w:val="18"/>
          <w:szCs w:val="18"/>
        </w:rPr>
        <w:t xml:space="preserve">negatywnie </w:t>
      </w:r>
      <w:r w:rsidRPr="00DE0244">
        <w:rPr>
          <w:rFonts w:ascii="Calibri" w:hAnsi="Calibri" w:cs="Arial"/>
          <w:sz w:val="18"/>
          <w:szCs w:val="18"/>
        </w:rPr>
        <w:t xml:space="preserve">wpływają lub mogą wpłynąć </w:t>
      </w:r>
      <w:r w:rsidR="009C125D" w:rsidRPr="00DE0244">
        <w:rPr>
          <w:rFonts w:ascii="Calibri" w:hAnsi="Calibri" w:cs="Arial"/>
          <w:sz w:val="18"/>
          <w:szCs w:val="18"/>
        </w:rPr>
        <w:br/>
      </w:r>
      <w:r w:rsidRPr="00DE0244">
        <w:rPr>
          <w:rFonts w:ascii="Calibri" w:hAnsi="Calibri" w:cs="Arial"/>
          <w:sz w:val="18"/>
          <w:szCs w:val="18"/>
        </w:rPr>
        <w:t>na funkcjonowanie Banku, zakłócając jego działalność biznesową, reputację, bezpieczeństwo pracowników oraz aktywów Klientów Banku, a także naruszenie zasad wynikających z regulacji wewnętrznych lub przepisów prawa;</w:t>
      </w:r>
    </w:p>
    <w:p w14:paraId="2F02090F" w14:textId="77777777" w:rsidR="00C46121" w:rsidRPr="00DE0244" w:rsidRDefault="004C54F4" w:rsidP="00EB4160">
      <w:pPr>
        <w:pStyle w:val="Tekstpodstawowy"/>
        <w:widowControl w:val="0"/>
        <w:numPr>
          <w:ilvl w:val="0"/>
          <w:numId w:val="6"/>
        </w:numPr>
        <w:tabs>
          <w:tab w:val="clear" w:pos="284"/>
        </w:tabs>
        <w:spacing w:after="0"/>
        <w:rPr>
          <w:rFonts w:ascii="Calibri" w:hAnsi="Calibri" w:cs="Arial"/>
          <w:sz w:val="18"/>
          <w:szCs w:val="18"/>
        </w:rPr>
      </w:pPr>
      <w:r w:rsidRPr="00DE0244">
        <w:rPr>
          <w:rFonts w:ascii="Calibri" w:hAnsi="Calibri" w:cs="Arial"/>
          <w:b/>
          <w:color w:val="008364"/>
          <w:sz w:val="18"/>
          <w:szCs w:val="18"/>
        </w:rPr>
        <w:t xml:space="preserve">inny kredyt </w:t>
      </w:r>
      <w:r w:rsidRPr="00DE0244">
        <w:rPr>
          <w:rFonts w:ascii="Calibri" w:hAnsi="Calibri" w:cs="Arial"/>
          <w:b/>
          <w:color w:val="000000" w:themeColor="text1"/>
          <w:sz w:val="18"/>
          <w:szCs w:val="18"/>
        </w:rPr>
        <w:t>–</w:t>
      </w:r>
      <w:r w:rsidRPr="00DE0244">
        <w:rPr>
          <w:rFonts w:ascii="Calibri" w:hAnsi="Calibri" w:cs="Arial"/>
          <w:b/>
          <w:sz w:val="18"/>
          <w:szCs w:val="18"/>
        </w:rPr>
        <w:t xml:space="preserve"> </w:t>
      </w:r>
      <w:r w:rsidRPr="00DE0244">
        <w:rPr>
          <w:rFonts w:ascii="Calibri" w:hAnsi="Calibri" w:cs="Arial"/>
          <w:sz w:val="18"/>
          <w:szCs w:val="18"/>
        </w:rPr>
        <w:t>kredyt hipoteczny/pożyczka hipoteczna zaciągnięty/a</w:t>
      </w:r>
      <w:r w:rsidR="00BB413B" w:rsidRPr="00DE0244">
        <w:rPr>
          <w:rFonts w:ascii="Calibri" w:hAnsi="Calibri" w:cs="Arial"/>
          <w:sz w:val="18"/>
          <w:szCs w:val="18"/>
        </w:rPr>
        <w:t xml:space="preserve"> </w:t>
      </w:r>
      <w:r w:rsidRPr="00DE0244">
        <w:rPr>
          <w:rFonts w:ascii="Calibri" w:hAnsi="Calibri" w:cs="Arial"/>
          <w:sz w:val="18"/>
          <w:szCs w:val="18"/>
        </w:rPr>
        <w:t xml:space="preserve">w innym banku, z którego/ej korzysta Kredytobiorca i na </w:t>
      </w:r>
      <w:r w:rsidR="009836F1" w:rsidRPr="00DE0244">
        <w:rPr>
          <w:rFonts w:ascii="Calibri" w:hAnsi="Calibri" w:cs="Arial"/>
          <w:sz w:val="18"/>
          <w:szCs w:val="18"/>
        </w:rPr>
        <w:t>spłatę, którego</w:t>
      </w:r>
      <w:r w:rsidRPr="00DE0244">
        <w:rPr>
          <w:rFonts w:ascii="Calibri" w:hAnsi="Calibri" w:cs="Arial"/>
          <w:sz w:val="18"/>
          <w:szCs w:val="18"/>
        </w:rPr>
        <w:t xml:space="preserve">/ej zaciąga kredyt </w:t>
      </w:r>
      <w:r w:rsidR="00BB413B" w:rsidRPr="00DE0244">
        <w:rPr>
          <w:rFonts w:ascii="Calibri" w:hAnsi="Calibri" w:cs="Arial"/>
          <w:sz w:val="18"/>
          <w:szCs w:val="18"/>
        </w:rPr>
        <w:br/>
      </w:r>
      <w:r w:rsidRPr="00DE0244">
        <w:rPr>
          <w:rFonts w:ascii="Calibri" w:hAnsi="Calibri" w:cs="Arial"/>
          <w:sz w:val="18"/>
          <w:szCs w:val="18"/>
        </w:rPr>
        <w:t>w Banku</w:t>
      </w:r>
      <w:r w:rsidR="00C46121" w:rsidRPr="00DE0244">
        <w:rPr>
          <w:rFonts w:ascii="Calibri" w:hAnsi="Calibri" w:cs="Arial"/>
          <w:sz w:val="18"/>
          <w:szCs w:val="18"/>
        </w:rPr>
        <w:t>;</w:t>
      </w:r>
    </w:p>
    <w:p w14:paraId="7C2242F0" w14:textId="77777777" w:rsidR="00C46121" w:rsidRPr="00DE0244" w:rsidRDefault="00C46121" w:rsidP="00EB4160">
      <w:pPr>
        <w:pStyle w:val="Tekstpodstawowy"/>
        <w:widowControl w:val="0"/>
        <w:numPr>
          <w:ilvl w:val="0"/>
          <w:numId w:val="6"/>
        </w:numPr>
        <w:tabs>
          <w:tab w:val="clear" w:pos="284"/>
        </w:tabs>
        <w:spacing w:after="0"/>
        <w:rPr>
          <w:rFonts w:ascii="Calibri" w:hAnsi="Calibri" w:cs="Arial"/>
          <w:sz w:val="18"/>
          <w:szCs w:val="18"/>
        </w:rPr>
      </w:pPr>
      <w:r w:rsidRPr="00DE0244">
        <w:rPr>
          <w:rFonts w:ascii="Calibri" w:hAnsi="Calibri" w:cs="Arial"/>
          <w:b/>
          <w:color w:val="008364"/>
          <w:sz w:val="18"/>
          <w:szCs w:val="18"/>
        </w:rPr>
        <w:t xml:space="preserve">inny kredyt mieszkaniowy </w:t>
      </w:r>
      <w:r w:rsidRPr="00DE0244">
        <w:rPr>
          <w:rFonts w:ascii="Calibri" w:hAnsi="Calibri" w:cs="Arial"/>
          <w:color w:val="000000" w:themeColor="text1"/>
          <w:sz w:val="18"/>
          <w:szCs w:val="18"/>
        </w:rPr>
        <w:t>–</w:t>
      </w:r>
      <w:r w:rsidRPr="00DE0244">
        <w:rPr>
          <w:rFonts w:ascii="Calibri" w:hAnsi="Calibri" w:cs="Arial"/>
          <w:sz w:val="18"/>
          <w:szCs w:val="18"/>
        </w:rPr>
        <w:t xml:space="preserve"> kredyt mieszkaniowy zaciągnięty przez Kredytobiorcę w innym banku;</w:t>
      </w:r>
    </w:p>
    <w:p w14:paraId="496EDDC2" w14:textId="77777777" w:rsidR="00C46121" w:rsidRPr="00DE0244" w:rsidRDefault="00C46121" w:rsidP="00EB4160">
      <w:pPr>
        <w:pStyle w:val="Tekstpodstawowy"/>
        <w:widowControl w:val="0"/>
        <w:numPr>
          <w:ilvl w:val="0"/>
          <w:numId w:val="6"/>
        </w:numPr>
        <w:tabs>
          <w:tab w:val="clear" w:pos="284"/>
          <w:tab w:val="num" w:pos="-3240"/>
        </w:tabs>
        <w:spacing w:after="0"/>
        <w:rPr>
          <w:rFonts w:ascii="Calibri" w:hAnsi="Calibri" w:cs="Arial"/>
          <w:sz w:val="18"/>
          <w:szCs w:val="18"/>
        </w:rPr>
      </w:pPr>
      <w:r w:rsidRPr="00DE0244">
        <w:rPr>
          <w:rFonts w:ascii="Calibri" w:hAnsi="Calibri" w:cs="Arial"/>
          <w:b/>
          <w:color w:val="008364"/>
          <w:sz w:val="18"/>
          <w:szCs w:val="18"/>
        </w:rPr>
        <w:t xml:space="preserve">inwestor zastępczy </w:t>
      </w:r>
      <w:r w:rsidRPr="00DE0244">
        <w:rPr>
          <w:rFonts w:ascii="Calibri" w:hAnsi="Calibri" w:cs="Arial"/>
          <w:b/>
          <w:color w:val="000000" w:themeColor="text1"/>
          <w:sz w:val="18"/>
          <w:szCs w:val="18"/>
        </w:rPr>
        <w:t>–</w:t>
      </w:r>
      <w:r w:rsidRPr="00DE0244">
        <w:rPr>
          <w:rFonts w:ascii="Calibri" w:hAnsi="Calibri" w:cs="Arial"/>
          <w:b/>
          <w:sz w:val="18"/>
          <w:szCs w:val="18"/>
        </w:rPr>
        <w:t xml:space="preserve"> </w:t>
      </w:r>
      <w:r w:rsidRPr="00DE0244">
        <w:rPr>
          <w:rFonts w:ascii="Calibri" w:hAnsi="Calibri" w:cs="Arial"/>
          <w:sz w:val="18"/>
          <w:szCs w:val="18"/>
        </w:rPr>
        <w:t>podmiot prowadz</w:t>
      </w:r>
      <w:r w:rsidR="004C54F4" w:rsidRPr="00DE0244">
        <w:rPr>
          <w:rFonts w:ascii="Calibri" w:hAnsi="Calibri" w:cs="Arial"/>
          <w:sz w:val="18"/>
          <w:szCs w:val="18"/>
        </w:rPr>
        <w:t>ą</w:t>
      </w:r>
      <w:r w:rsidRPr="00DE0244">
        <w:rPr>
          <w:rFonts w:ascii="Calibri" w:hAnsi="Calibri" w:cs="Arial"/>
          <w:sz w:val="18"/>
          <w:szCs w:val="18"/>
        </w:rPr>
        <w:t xml:space="preserve">cy inwestycję </w:t>
      </w:r>
      <w:r w:rsidR="00BB413B" w:rsidRPr="00DE0244">
        <w:rPr>
          <w:rFonts w:ascii="Calibri" w:hAnsi="Calibri" w:cs="Arial"/>
          <w:sz w:val="18"/>
          <w:szCs w:val="18"/>
        </w:rPr>
        <w:br/>
      </w:r>
      <w:r w:rsidRPr="00DE0244">
        <w:rPr>
          <w:rFonts w:ascii="Calibri" w:hAnsi="Calibri" w:cs="Arial"/>
          <w:sz w:val="18"/>
          <w:szCs w:val="18"/>
        </w:rPr>
        <w:t>w zastępstwie Kredytobiorcy, np.</w:t>
      </w:r>
      <w:r w:rsidRPr="00DE0244">
        <w:rPr>
          <w:rFonts w:ascii="Calibri" w:hAnsi="Calibri" w:cs="Arial"/>
          <w:b/>
          <w:sz w:val="18"/>
          <w:szCs w:val="18"/>
        </w:rPr>
        <w:t xml:space="preserve"> </w:t>
      </w:r>
      <w:r w:rsidRPr="00DE0244">
        <w:rPr>
          <w:rFonts w:ascii="Calibri" w:hAnsi="Calibri" w:cs="Arial"/>
          <w:sz w:val="18"/>
          <w:szCs w:val="18"/>
        </w:rPr>
        <w:t>dewelope</w:t>
      </w:r>
      <w:r w:rsidR="00793E26" w:rsidRPr="00DE0244">
        <w:rPr>
          <w:rFonts w:ascii="Calibri" w:hAnsi="Calibri" w:cs="Arial"/>
          <w:sz w:val="18"/>
          <w:szCs w:val="18"/>
        </w:rPr>
        <w:t>r</w:t>
      </w:r>
      <w:r w:rsidRPr="00DE0244">
        <w:rPr>
          <w:rFonts w:ascii="Calibri" w:hAnsi="Calibri" w:cs="Arial"/>
          <w:sz w:val="18"/>
          <w:szCs w:val="18"/>
        </w:rPr>
        <w:t>;</w:t>
      </w:r>
    </w:p>
    <w:p w14:paraId="3D3E3CF5" w14:textId="4F45FF85" w:rsidR="00336D97" w:rsidRPr="00DE0244" w:rsidRDefault="00336D97" w:rsidP="00EB4160">
      <w:pPr>
        <w:pStyle w:val="Tekstpodstawowy"/>
        <w:widowControl w:val="0"/>
        <w:numPr>
          <w:ilvl w:val="0"/>
          <w:numId w:val="6"/>
        </w:numPr>
        <w:tabs>
          <w:tab w:val="clear" w:pos="284"/>
          <w:tab w:val="num" w:pos="-3240"/>
        </w:tabs>
        <w:spacing w:after="0"/>
        <w:rPr>
          <w:rFonts w:ascii="Calibri" w:hAnsi="Calibri" w:cs="Arial"/>
          <w:sz w:val="18"/>
          <w:szCs w:val="18"/>
        </w:rPr>
      </w:pPr>
      <w:r w:rsidRPr="00DE0244">
        <w:rPr>
          <w:rFonts w:ascii="Calibri" w:hAnsi="Calibri" w:cs="Arial"/>
          <w:b/>
          <w:color w:val="008364"/>
          <w:sz w:val="18"/>
          <w:szCs w:val="18"/>
        </w:rPr>
        <w:t>kanał dystrybucji</w:t>
      </w:r>
      <w:r w:rsidRPr="00DE0244">
        <w:rPr>
          <w:rFonts w:ascii="Calibri" w:hAnsi="Calibri" w:cs="Arial"/>
          <w:color w:val="008364"/>
          <w:sz w:val="18"/>
          <w:szCs w:val="18"/>
        </w:rPr>
        <w:t xml:space="preserve"> </w:t>
      </w:r>
      <w:r w:rsidRPr="00DE0244">
        <w:rPr>
          <w:rFonts w:ascii="Calibri" w:hAnsi="Calibri" w:cs="Arial"/>
          <w:b/>
          <w:color w:val="000000" w:themeColor="text1"/>
          <w:sz w:val="18"/>
          <w:szCs w:val="18"/>
        </w:rPr>
        <w:t>–</w:t>
      </w:r>
      <w:r w:rsidRPr="00DE0244">
        <w:rPr>
          <w:rFonts w:ascii="Calibri" w:hAnsi="Calibri" w:cs="Arial"/>
          <w:sz w:val="18"/>
          <w:szCs w:val="18"/>
        </w:rPr>
        <w:t xml:space="preserve"> sposób przekazywania przez Bank Kredytobiorcy oraz </w:t>
      </w:r>
      <w:r w:rsidR="008C4EF7" w:rsidRPr="00DE0244">
        <w:rPr>
          <w:rFonts w:ascii="Calibri" w:hAnsi="Calibri" w:cs="Arial"/>
          <w:sz w:val="18"/>
          <w:szCs w:val="18"/>
        </w:rPr>
        <w:t>innym osobom będącym dłużnikami</w:t>
      </w:r>
      <w:r w:rsidR="0054120A" w:rsidRPr="00DE0244">
        <w:rPr>
          <w:rFonts w:ascii="Calibri" w:hAnsi="Calibri" w:cs="Arial"/>
          <w:sz w:val="18"/>
          <w:szCs w:val="18"/>
        </w:rPr>
        <w:t xml:space="preserve"> </w:t>
      </w:r>
      <w:r w:rsidRPr="00DE0244">
        <w:rPr>
          <w:rFonts w:ascii="Calibri" w:hAnsi="Calibri" w:cs="Arial"/>
          <w:sz w:val="18"/>
          <w:szCs w:val="18"/>
        </w:rPr>
        <w:t>Banku z tytułu</w:t>
      </w:r>
      <w:r w:rsidR="00BB413B" w:rsidRPr="00DE0244">
        <w:rPr>
          <w:rFonts w:ascii="Calibri" w:hAnsi="Calibri" w:cs="Arial"/>
          <w:sz w:val="18"/>
          <w:szCs w:val="18"/>
        </w:rPr>
        <w:t xml:space="preserve"> zabezpieczenia spłaty kredytu, </w:t>
      </w:r>
      <w:r w:rsidRPr="00DE0244">
        <w:rPr>
          <w:rFonts w:ascii="Calibri" w:hAnsi="Calibri" w:cs="Arial"/>
          <w:sz w:val="18"/>
          <w:szCs w:val="18"/>
        </w:rPr>
        <w:t>harmonogramów spłaty, in</w:t>
      </w:r>
      <w:r w:rsidR="00BB413B" w:rsidRPr="00DE0244">
        <w:rPr>
          <w:rFonts w:ascii="Calibri" w:hAnsi="Calibri" w:cs="Arial"/>
          <w:sz w:val="18"/>
          <w:szCs w:val="18"/>
        </w:rPr>
        <w:t>formacji o zmianach Regulaminu,</w:t>
      </w:r>
      <w:r w:rsidR="008C4EF7" w:rsidRPr="00DE0244">
        <w:rPr>
          <w:rFonts w:ascii="Calibri" w:hAnsi="Calibri" w:cs="Arial"/>
          <w:sz w:val="18"/>
          <w:szCs w:val="18"/>
        </w:rPr>
        <w:t xml:space="preserve"> </w:t>
      </w:r>
      <w:r w:rsidRPr="00DE0244">
        <w:rPr>
          <w:rFonts w:ascii="Calibri" w:hAnsi="Calibri" w:cs="Arial"/>
          <w:sz w:val="18"/>
          <w:szCs w:val="18"/>
        </w:rPr>
        <w:t>Taryfy;</w:t>
      </w:r>
    </w:p>
    <w:p w14:paraId="0524A4E1" w14:textId="28CD89FF" w:rsidR="004D45F4" w:rsidRPr="00DE0244" w:rsidRDefault="000527E6" w:rsidP="004D45F4">
      <w:pPr>
        <w:pStyle w:val="Tekstpodstawowy"/>
        <w:widowControl w:val="0"/>
        <w:numPr>
          <w:ilvl w:val="0"/>
          <w:numId w:val="6"/>
        </w:numPr>
        <w:tabs>
          <w:tab w:val="clear" w:pos="284"/>
          <w:tab w:val="num" w:pos="-3240"/>
        </w:tabs>
        <w:spacing w:after="0"/>
      </w:pPr>
      <w:r w:rsidRPr="00DE0244">
        <w:rPr>
          <w:rFonts w:ascii="Calibri" w:hAnsi="Calibri" w:cs="Arial"/>
          <w:b/>
          <w:color w:val="008364"/>
          <w:sz w:val="18"/>
          <w:szCs w:val="18"/>
        </w:rPr>
        <w:t>k</w:t>
      </w:r>
      <w:r w:rsidR="004D45F4" w:rsidRPr="00DE0244">
        <w:rPr>
          <w:rFonts w:ascii="Calibri" w:hAnsi="Calibri" w:cs="Arial"/>
          <w:b/>
          <w:color w:val="008364"/>
          <w:sz w:val="18"/>
          <w:szCs w:val="18"/>
        </w:rPr>
        <w:t>redyt -</w:t>
      </w:r>
      <w:r w:rsidR="004D45F4" w:rsidRPr="00DE0244">
        <w:rPr>
          <w:rFonts w:ascii="Calibri" w:hAnsi="Calibri" w:cs="Arial"/>
          <w:sz w:val="18"/>
          <w:szCs w:val="18"/>
        </w:rPr>
        <w:t xml:space="preserve"> każda transakcja obciążona ryzykiem kredytowym, objęta Regulaminem, tj.: kredyt konsolidacyjny</w:t>
      </w:r>
      <w:r w:rsidR="009A5CD0" w:rsidRPr="00DE0244">
        <w:rPr>
          <w:rFonts w:ascii="Calibri" w:hAnsi="Calibri" w:cs="Arial"/>
          <w:sz w:val="18"/>
          <w:szCs w:val="18"/>
        </w:rPr>
        <w:t>;</w:t>
      </w:r>
    </w:p>
    <w:bookmarkEnd w:id="5"/>
    <w:p w14:paraId="17B568E9" w14:textId="77777777" w:rsidR="00843E0D" w:rsidRPr="00DE0244" w:rsidRDefault="00843E0D" w:rsidP="00EB4160">
      <w:pPr>
        <w:pStyle w:val="Tekstpodstawowy"/>
        <w:widowControl w:val="0"/>
        <w:numPr>
          <w:ilvl w:val="0"/>
          <w:numId w:val="6"/>
        </w:numPr>
        <w:tabs>
          <w:tab w:val="clear" w:pos="284"/>
        </w:tabs>
        <w:spacing w:after="0"/>
        <w:rPr>
          <w:rFonts w:ascii="Calibri" w:hAnsi="Calibri" w:cs="Arial"/>
          <w:sz w:val="18"/>
          <w:szCs w:val="18"/>
        </w:rPr>
      </w:pPr>
      <w:r w:rsidRPr="00DE0244">
        <w:rPr>
          <w:rFonts w:ascii="Calibri" w:hAnsi="Calibri" w:cs="Arial"/>
          <w:b/>
          <w:color w:val="008364"/>
          <w:sz w:val="18"/>
          <w:szCs w:val="18"/>
        </w:rPr>
        <w:t>Kredytobiorca</w:t>
      </w:r>
      <w:r w:rsidRPr="00DE0244">
        <w:rPr>
          <w:rFonts w:ascii="Calibri" w:hAnsi="Calibri" w:cs="Arial"/>
          <w:color w:val="008364"/>
          <w:sz w:val="18"/>
          <w:szCs w:val="18"/>
        </w:rPr>
        <w:t xml:space="preserve"> </w:t>
      </w:r>
      <w:r w:rsidRPr="00DE0244">
        <w:rPr>
          <w:rFonts w:ascii="Calibri" w:hAnsi="Calibri" w:cs="Arial"/>
          <w:color w:val="000000" w:themeColor="text1"/>
          <w:sz w:val="18"/>
          <w:szCs w:val="18"/>
        </w:rPr>
        <w:t>–</w:t>
      </w:r>
      <w:r w:rsidRPr="00DE0244">
        <w:rPr>
          <w:rFonts w:ascii="Calibri" w:hAnsi="Calibri" w:cs="Arial"/>
          <w:sz w:val="18"/>
          <w:szCs w:val="18"/>
        </w:rPr>
        <w:t xml:space="preserve"> osoba fizyczna posiadająca pełną zdolność do czynności prawnych, która zawarła z Bankiem Umowę kredytu;</w:t>
      </w:r>
    </w:p>
    <w:p w14:paraId="25866752" w14:textId="00D88AAB" w:rsidR="00843E0D" w:rsidRPr="00DE0244" w:rsidRDefault="00843E0D" w:rsidP="00EB4160">
      <w:pPr>
        <w:pStyle w:val="Tekstpodstawowy"/>
        <w:widowControl w:val="0"/>
        <w:numPr>
          <w:ilvl w:val="0"/>
          <w:numId w:val="6"/>
        </w:numPr>
        <w:tabs>
          <w:tab w:val="clear" w:pos="284"/>
        </w:tabs>
        <w:spacing w:after="0"/>
        <w:rPr>
          <w:rFonts w:ascii="Calibri" w:hAnsi="Calibri" w:cs="Arial"/>
          <w:sz w:val="18"/>
          <w:szCs w:val="18"/>
        </w:rPr>
      </w:pPr>
      <w:r w:rsidRPr="00DE0244">
        <w:rPr>
          <w:rFonts w:ascii="Calibri" w:hAnsi="Calibri" w:cs="Arial"/>
          <w:b/>
          <w:color w:val="008364"/>
          <w:sz w:val="18"/>
          <w:szCs w:val="18"/>
        </w:rPr>
        <w:t>lokal mieszkalny</w:t>
      </w:r>
      <w:r w:rsidRPr="00DE0244">
        <w:rPr>
          <w:rFonts w:ascii="Calibri" w:hAnsi="Calibri" w:cs="Arial"/>
          <w:color w:val="008364"/>
          <w:sz w:val="18"/>
          <w:szCs w:val="18"/>
        </w:rPr>
        <w:t xml:space="preserve"> </w:t>
      </w:r>
      <w:r w:rsidRPr="00DE0244">
        <w:rPr>
          <w:rFonts w:ascii="Calibri" w:hAnsi="Calibri" w:cs="Arial"/>
          <w:color w:val="000000" w:themeColor="text1"/>
          <w:sz w:val="18"/>
          <w:szCs w:val="18"/>
        </w:rPr>
        <w:t>–</w:t>
      </w:r>
      <w:r w:rsidRPr="00DE0244">
        <w:rPr>
          <w:rFonts w:ascii="Calibri" w:hAnsi="Calibri" w:cs="Arial"/>
          <w:sz w:val="18"/>
          <w:szCs w:val="18"/>
        </w:rPr>
        <w:t xml:space="preserve"> </w:t>
      </w:r>
      <w:r w:rsidR="008076E6" w:rsidRPr="00DE0244">
        <w:rPr>
          <w:rFonts w:ascii="Calibri" w:hAnsi="Calibri" w:cs="Arial"/>
          <w:sz w:val="18"/>
          <w:szCs w:val="18"/>
        </w:rPr>
        <w:t xml:space="preserve">samodzielny lokal mieszkalny </w:t>
      </w:r>
      <w:r w:rsidR="00BB413B" w:rsidRPr="00DE0244">
        <w:rPr>
          <w:rFonts w:ascii="Calibri" w:hAnsi="Calibri" w:cs="Arial"/>
          <w:sz w:val="18"/>
          <w:szCs w:val="18"/>
        </w:rPr>
        <w:br/>
      </w:r>
      <w:r w:rsidR="008076E6" w:rsidRPr="00DE0244">
        <w:rPr>
          <w:rFonts w:ascii="Calibri" w:hAnsi="Calibri" w:cs="Arial"/>
          <w:sz w:val="18"/>
          <w:szCs w:val="18"/>
        </w:rPr>
        <w:t>w rozumieniu ustawy z dnia 24 czerwca 1994 r. o własności lokali</w:t>
      </w:r>
      <w:r w:rsidR="009E08B7" w:rsidRPr="00DE0244">
        <w:rPr>
          <w:rFonts w:ascii="Calibri" w:hAnsi="Calibri" w:cs="Arial"/>
          <w:sz w:val="18"/>
          <w:szCs w:val="18"/>
        </w:rPr>
        <w:t xml:space="preserve">, </w:t>
      </w:r>
      <w:r w:rsidR="00336D97" w:rsidRPr="00DE0244">
        <w:rPr>
          <w:rFonts w:ascii="Calibri" w:hAnsi="Calibri" w:cs="Arial"/>
          <w:sz w:val="18"/>
          <w:szCs w:val="18"/>
        </w:rPr>
        <w:t xml:space="preserve"> </w:t>
      </w:r>
      <w:r w:rsidR="008076E6" w:rsidRPr="00DE0244">
        <w:rPr>
          <w:rFonts w:ascii="Calibri" w:hAnsi="Calibri" w:cs="Arial"/>
          <w:sz w:val="18"/>
          <w:szCs w:val="18"/>
        </w:rPr>
        <w:t>to jest wydzielona trwałymi ścianami w obrębie budynku izba lub zespół izb przeznaczonych na stały pobyt ludzi, które wraz</w:t>
      </w:r>
      <w:r w:rsidR="00336D97" w:rsidRPr="00DE0244">
        <w:rPr>
          <w:rFonts w:ascii="Calibri" w:hAnsi="Calibri" w:cs="Arial"/>
          <w:sz w:val="18"/>
          <w:szCs w:val="18"/>
        </w:rPr>
        <w:t xml:space="preserve"> </w:t>
      </w:r>
      <w:r w:rsidR="008076E6" w:rsidRPr="00DE0244">
        <w:rPr>
          <w:rFonts w:ascii="Calibri" w:hAnsi="Calibri" w:cs="Arial"/>
          <w:sz w:val="18"/>
          <w:szCs w:val="18"/>
        </w:rPr>
        <w:t>z pomieszczeniami pomocniczymi służą zaspokajaniu ich potrzeb mieszkaniowych</w:t>
      </w:r>
      <w:r w:rsidR="000F0318" w:rsidRPr="00DE0244">
        <w:rPr>
          <w:rFonts w:ascii="Calibri" w:hAnsi="Calibri" w:cs="Arial"/>
          <w:sz w:val="18"/>
          <w:szCs w:val="18"/>
        </w:rPr>
        <w:t>,</w:t>
      </w:r>
      <w:r w:rsidR="00295EE8" w:rsidRPr="00DE0244">
        <w:rPr>
          <w:rFonts w:ascii="Calibri" w:hAnsi="Calibri"/>
          <w:sz w:val="18"/>
          <w:szCs w:val="18"/>
        </w:rPr>
        <w:t xml:space="preserve"> znajdujący się w budynku, w skład którego wchodzą co najmniej dwa  lokale</w:t>
      </w:r>
      <w:r w:rsidR="00E1324C" w:rsidRPr="00DE0244">
        <w:rPr>
          <w:rFonts w:ascii="Calibri" w:hAnsi="Calibri"/>
          <w:sz w:val="18"/>
          <w:szCs w:val="18"/>
        </w:rPr>
        <w:t>;</w:t>
      </w:r>
    </w:p>
    <w:p w14:paraId="303682DE" w14:textId="77777777" w:rsidR="007413A6" w:rsidRPr="00DE0244" w:rsidRDefault="0007419A" w:rsidP="00EB4160">
      <w:pPr>
        <w:pStyle w:val="Tekstpodstawowy"/>
        <w:widowControl w:val="0"/>
        <w:numPr>
          <w:ilvl w:val="0"/>
          <w:numId w:val="6"/>
        </w:numPr>
        <w:spacing w:after="0"/>
        <w:rPr>
          <w:rFonts w:ascii="Calibri" w:hAnsi="Calibri" w:cs="Arial"/>
          <w:sz w:val="18"/>
          <w:szCs w:val="18"/>
        </w:rPr>
      </w:pPr>
      <w:r w:rsidRPr="00DE0244">
        <w:rPr>
          <w:rFonts w:ascii="Calibri" w:hAnsi="Calibri" w:cs="Arial"/>
          <w:b/>
          <w:color w:val="008364"/>
          <w:sz w:val="18"/>
          <w:szCs w:val="18"/>
        </w:rPr>
        <w:t>LTV (</w:t>
      </w:r>
      <w:proofErr w:type="spellStart"/>
      <w:r w:rsidRPr="00DE0244">
        <w:rPr>
          <w:rFonts w:ascii="Calibri" w:hAnsi="Calibri" w:cs="Arial"/>
          <w:b/>
          <w:color w:val="008364"/>
          <w:sz w:val="18"/>
          <w:szCs w:val="18"/>
        </w:rPr>
        <w:t>Loan</w:t>
      </w:r>
      <w:proofErr w:type="spellEnd"/>
      <w:r w:rsidRPr="00DE0244">
        <w:rPr>
          <w:rFonts w:ascii="Calibri" w:hAnsi="Calibri" w:cs="Arial"/>
          <w:b/>
          <w:color w:val="008364"/>
          <w:sz w:val="18"/>
          <w:szCs w:val="18"/>
        </w:rPr>
        <w:t xml:space="preserve"> to Value)</w:t>
      </w:r>
      <w:r w:rsidRPr="00DE0244">
        <w:rPr>
          <w:rFonts w:ascii="Calibri" w:hAnsi="Calibri" w:cs="Arial"/>
          <w:color w:val="008364"/>
          <w:sz w:val="18"/>
          <w:szCs w:val="18"/>
        </w:rPr>
        <w:t xml:space="preserve"> </w:t>
      </w:r>
      <w:r w:rsidRPr="00DE0244">
        <w:rPr>
          <w:rFonts w:ascii="Calibri" w:hAnsi="Calibri" w:cs="Arial"/>
          <w:color w:val="000000" w:themeColor="text1"/>
          <w:sz w:val="18"/>
          <w:szCs w:val="18"/>
        </w:rPr>
        <w:t>–</w:t>
      </w:r>
      <w:r w:rsidRPr="00DE0244">
        <w:rPr>
          <w:rFonts w:ascii="Calibri" w:hAnsi="Calibri" w:cs="Arial"/>
          <w:sz w:val="18"/>
          <w:szCs w:val="18"/>
        </w:rPr>
        <w:t xml:space="preserve"> </w:t>
      </w:r>
      <w:r w:rsidR="007413A6" w:rsidRPr="00DE0244">
        <w:rPr>
          <w:rFonts w:ascii="Calibri" w:hAnsi="Calibri"/>
          <w:sz w:val="18"/>
          <w:szCs w:val="18"/>
        </w:rPr>
        <w:t xml:space="preserve">wskaźnik wyrażający stosunek wartości ekspozycji kredytowej do wartości nieruchomości; </w:t>
      </w:r>
    </w:p>
    <w:p w14:paraId="458C9724" w14:textId="606D3831" w:rsidR="00EA3DC3" w:rsidRPr="00DE0244" w:rsidRDefault="00843E0D" w:rsidP="00EA3DC3">
      <w:pPr>
        <w:pStyle w:val="Akapitzlist"/>
        <w:numPr>
          <w:ilvl w:val="0"/>
          <w:numId w:val="6"/>
        </w:numPr>
        <w:rPr>
          <w:rFonts w:ascii="Calibri" w:hAnsi="Calibri" w:cs="Arial"/>
          <w:sz w:val="18"/>
          <w:szCs w:val="18"/>
        </w:rPr>
      </w:pPr>
      <w:r w:rsidRPr="00DE0244">
        <w:rPr>
          <w:rFonts w:ascii="Calibri" w:hAnsi="Calibri" w:cs="Arial"/>
          <w:b/>
          <w:color w:val="008364"/>
          <w:sz w:val="18"/>
          <w:szCs w:val="18"/>
        </w:rPr>
        <w:t xml:space="preserve">marża </w:t>
      </w:r>
      <w:r w:rsidRPr="00DE0244">
        <w:rPr>
          <w:rFonts w:ascii="Calibri" w:hAnsi="Calibri" w:cs="Arial"/>
          <w:b/>
          <w:color w:val="000000" w:themeColor="text1"/>
          <w:sz w:val="18"/>
          <w:szCs w:val="18"/>
        </w:rPr>
        <w:t>–</w:t>
      </w:r>
      <w:r w:rsidRPr="00DE0244">
        <w:rPr>
          <w:rFonts w:ascii="Calibri" w:hAnsi="Calibri" w:cs="Arial"/>
          <w:sz w:val="18"/>
          <w:szCs w:val="18"/>
        </w:rPr>
        <w:t xml:space="preserve"> stała wartość wyrażona w punktach procentowych</w:t>
      </w:r>
      <w:r w:rsidR="00EC5F6B" w:rsidRPr="00DE0244">
        <w:rPr>
          <w:rFonts w:ascii="Calibri" w:hAnsi="Calibri" w:cs="Arial"/>
          <w:sz w:val="18"/>
          <w:szCs w:val="18"/>
        </w:rPr>
        <w:t>;</w:t>
      </w:r>
      <w:r w:rsidRPr="00DE0244">
        <w:rPr>
          <w:rFonts w:ascii="Calibri" w:hAnsi="Calibri" w:cs="Arial"/>
          <w:sz w:val="18"/>
          <w:szCs w:val="18"/>
        </w:rPr>
        <w:t>, ustalona przez Bank;</w:t>
      </w:r>
      <w:r w:rsidR="00EA3DC3" w:rsidRPr="00DE0244">
        <w:rPr>
          <w:rFonts w:ascii="Calibri" w:hAnsi="Calibri" w:cs="Arial"/>
          <w:sz w:val="18"/>
          <w:szCs w:val="18"/>
        </w:rPr>
        <w:t xml:space="preserve"> ;</w:t>
      </w:r>
    </w:p>
    <w:p w14:paraId="65E77573" w14:textId="77777777" w:rsidR="00761F19" w:rsidRPr="00DE0244" w:rsidRDefault="00761F19" w:rsidP="00EB4160">
      <w:pPr>
        <w:pStyle w:val="Tekstpodstawowy"/>
        <w:widowControl w:val="0"/>
        <w:numPr>
          <w:ilvl w:val="0"/>
          <w:numId w:val="6"/>
        </w:numPr>
        <w:spacing w:after="0"/>
        <w:rPr>
          <w:rFonts w:ascii="Calibri" w:hAnsi="Calibri" w:cs="Arial"/>
          <w:sz w:val="18"/>
          <w:szCs w:val="18"/>
        </w:rPr>
      </w:pPr>
      <w:r w:rsidRPr="00DE0244">
        <w:rPr>
          <w:rFonts w:ascii="Calibri" w:hAnsi="Calibri" w:cs="Arial"/>
          <w:b/>
          <w:color w:val="008364"/>
          <w:sz w:val="18"/>
          <w:szCs w:val="18"/>
        </w:rPr>
        <w:t>nierezydent</w:t>
      </w:r>
      <w:r w:rsidR="00B4579B" w:rsidRPr="00DE0244">
        <w:rPr>
          <w:rFonts w:ascii="Calibri" w:hAnsi="Calibri" w:cs="Arial"/>
          <w:b/>
          <w:color w:val="008364"/>
          <w:sz w:val="18"/>
          <w:szCs w:val="18"/>
        </w:rPr>
        <w:t xml:space="preserve"> </w:t>
      </w:r>
      <w:r w:rsidRPr="00DE0244">
        <w:rPr>
          <w:rFonts w:ascii="Calibri" w:hAnsi="Calibri" w:cs="Arial"/>
          <w:color w:val="000000" w:themeColor="text1"/>
          <w:sz w:val="18"/>
          <w:szCs w:val="18"/>
        </w:rPr>
        <w:t>–</w:t>
      </w:r>
      <w:r w:rsidRPr="00DE0244">
        <w:rPr>
          <w:rFonts w:ascii="Calibri" w:hAnsi="Calibri" w:cs="Arial"/>
          <w:sz w:val="18"/>
          <w:szCs w:val="18"/>
        </w:rPr>
        <w:t xml:space="preserve"> osoba fizyczna nie mająca miejsca zamieszkania w kraju, w odniesieniu do przepisów ustawy Prawo dewizowe;</w:t>
      </w:r>
    </w:p>
    <w:p w14:paraId="7B919CE8" w14:textId="6190564C" w:rsidR="00843E0D" w:rsidRPr="00DE0244" w:rsidRDefault="006342C0" w:rsidP="00EB4160">
      <w:pPr>
        <w:pStyle w:val="Tekstpodstawowy"/>
        <w:widowControl w:val="0"/>
        <w:numPr>
          <w:ilvl w:val="0"/>
          <w:numId w:val="6"/>
        </w:numPr>
        <w:tabs>
          <w:tab w:val="clear" w:pos="284"/>
          <w:tab w:val="num" w:pos="-3240"/>
        </w:tabs>
        <w:spacing w:after="0"/>
        <w:rPr>
          <w:rFonts w:ascii="Calibri" w:hAnsi="Calibri" w:cs="Arial"/>
          <w:sz w:val="18"/>
          <w:szCs w:val="18"/>
        </w:rPr>
      </w:pPr>
      <w:r w:rsidRPr="00DE0244">
        <w:rPr>
          <w:rFonts w:ascii="Calibri" w:hAnsi="Calibri" w:cs="Arial"/>
          <w:b/>
          <w:color w:val="008364"/>
          <w:sz w:val="18"/>
          <w:szCs w:val="18"/>
        </w:rPr>
        <w:t xml:space="preserve">nieruchomość </w:t>
      </w:r>
      <w:r w:rsidRPr="00DE0244">
        <w:rPr>
          <w:rFonts w:ascii="Calibri" w:hAnsi="Calibri" w:cs="Arial"/>
          <w:b/>
          <w:color w:val="000000" w:themeColor="text1"/>
          <w:sz w:val="18"/>
          <w:szCs w:val="18"/>
        </w:rPr>
        <w:t>–</w:t>
      </w:r>
      <w:r w:rsidRPr="00DE0244">
        <w:rPr>
          <w:rFonts w:ascii="Calibri" w:hAnsi="Calibri" w:cs="Arial"/>
          <w:b/>
          <w:sz w:val="18"/>
          <w:szCs w:val="18"/>
        </w:rPr>
        <w:t xml:space="preserve"> </w:t>
      </w:r>
      <w:r w:rsidR="00B42D68" w:rsidRPr="00DE0244">
        <w:rPr>
          <w:rFonts w:ascii="Calibri" w:hAnsi="Calibri" w:cs="Arial"/>
          <w:sz w:val="18"/>
          <w:szCs w:val="18"/>
        </w:rPr>
        <w:t>działka gruntu zabudowana lub mająca zostać zabudowana domem jednorodzinnym (działka budowlana), dom jednorodzinny stanowiący odrębny od gruntu przedmiot własności lub będący przedmiotem spółdzielczego własnościowego prawa, lokal mieszkalny stanowiący odrębną własność lub będący przedmiotem spółdzielczego własnościowego prawa</w:t>
      </w:r>
      <w:r w:rsidR="00F27DF1" w:rsidRPr="00DE0244">
        <w:rPr>
          <w:rFonts w:ascii="Calibri" w:hAnsi="Calibri" w:cs="Arial"/>
          <w:sz w:val="18"/>
          <w:szCs w:val="18"/>
        </w:rPr>
        <w:t>;</w:t>
      </w:r>
    </w:p>
    <w:p w14:paraId="7C5333E4" w14:textId="77777777" w:rsidR="00843E0D" w:rsidRPr="00DE0244" w:rsidRDefault="00843E0D" w:rsidP="00EB4160">
      <w:pPr>
        <w:pStyle w:val="Tekstpodstawowy"/>
        <w:widowControl w:val="0"/>
        <w:numPr>
          <w:ilvl w:val="0"/>
          <w:numId w:val="6"/>
        </w:numPr>
        <w:tabs>
          <w:tab w:val="clear" w:pos="284"/>
          <w:tab w:val="num" w:pos="-3240"/>
        </w:tabs>
        <w:spacing w:after="0"/>
        <w:rPr>
          <w:rFonts w:ascii="Calibri" w:hAnsi="Calibri" w:cs="Arial"/>
          <w:sz w:val="18"/>
          <w:szCs w:val="18"/>
        </w:rPr>
      </w:pPr>
      <w:r w:rsidRPr="00DE0244">
        <w:rPr>
          <w:rFonts w:ascii="Calibri" w:hAnsi="Calibri" w:cs="Arial"/>
          <w:b/>
          <w:color w:val="008364"/>
          <w:sz w:val="18"/>
          <w:szCs w:val="18"/>
        </w:rPr>
        <w:t>okres kredytowania</w:t>
      </w:r>
      <w:r w:rsidRPr="00DE0244">
        <w:rPr>
          <w:rFonts w:ascii="Calibri" w:hAnsi="Calibri" w:cs="Arial"/>
          <w:color w:val="008364"/>
          <w:sz w:val="18"/>
          <w:szCs w:val="18"/>
        </w:rPr>
        <w:t xml:space="preserve"> </w:t>
      </w:r>
      <w:r w:rsidRPr="00DE0244">
        <w:rPr>
          <w:rFonts w:ascii="Calibri" w:hAnsi="Calibri" w:cs="Arial"/>
          <w:color w:val="000000" w:themeColor="text1"/>
          <w:sz w:val="18"/>
          <w:szCs w:val="18"/>
        </w:rPr>
        <w:t>–</w:t>
      </w:r>
      <w:r w:rsidRPr="00DE0244">
        <w:rPr>
          <w:rFonts w:ascii="Calibri" w:hAnsi="Calibri" w:cs="Arial"/>
          <w:sz w:val="18"/>
          <w:szCs w:val="18"/>
        </w:rPr>
        <w:t xml:space="preserve"> okres liczony od dnia uruchomienia kredytu do dnia określonego w Umowie </w:t>
      </w:r>
      <w:r w:rsidR="009836F1" w:rsidRPr="00DE0244">
        <w:rPr>
          <w:rFonts w:ascii="Calibri" w:hAnsi="Calibri" w:cs="Arial"/>
          <w:sz w:val="18"/>
          <w:szCs w:val="18"/>
        </w:rPr>
        <w:t>kredytu, jako</w:t>
      </w:r>
      <w:r w:rsidRPr="00DE0244">
        <w:rPr>
          <w:rFonts w:ascii="Calibri" w:hAnsi="Calibri" w:cs="Arial"/>
          <w:sz w:val="18"/>
          <w:szCs w:val="18"/>
        </w:rPr>
        <w:t xml:space="preserve"> ostateczny termin spłaty kredytu;</w:t>
      </w:r>
    </w:p>
    <w:p w14:paraId="1EFAAD76" w14:textId="77777777" w:rsidR="005C1B39" w:rsidRPr="00DE0244" w:rsidRDefault="00843E0D" w:rsidP="00F525B4">
      <w:pPr>
        <w:pStyle w:val="Tekstpodstawowy"/>
        <w:widowControl w:val="0"/>
        <w:numPr>
          <w:ilvl w:val="0"/>
          <w:numId w:val="6"/>
        </w:numPr>
        <w:tabs>
          <w:tab w:val="clear" w:pos="284"/>
          <w:tab w:val="num" w:pos="-3420"/>
        </w:tabs>
        <w:spacing w:after="0"/>
        <w:rPr>
          <w:rFonts w:ascii="Calibri" w:hAnsi="Calibri" w:cs="Arial"/>
          <w:sz w:val="18"/>
          <w:szCs w:val="18"/>
        </w:rPr>
      </w:pPr>
      <w:r w:rsidRPr="00DE0244">
        <w:rPr>
          <w:rFonts w:ascii="Calibri" w:hAnsi="Calibri" w:cs="Arial"/>
          <w:b/>
          <w:color w:val="008364"/>
          <w:sz w:val="18"/>
          <w:szCs w:val="18"/>
        </w:rPr>
        <w:t>okres wypowiedzenia Umowy kredytu</w:t>
      </w:r>
      <w:r w:rsidRPr="00DE0244">
        <w:rPr>
          <w:rFonts w:ascii="Calibri" w:hAnsi="Calibri" w:cs="Arial"/>
          <w:color w:val="008364"/>
          <w:sz w:val="18"/>
          <w:szCs w:val="18"/>
        </w:rPr>
        <w:t xml:space="preserve"> </w:t>
      </w:r>
      <w:r w:rsidRPr="00DE0244">
        <w:rPr>
          <w:rFonts w:ascii="Calibri" w:hAnsi="Calibri" w:cs="Arial"/>
          <w:color w:val="000000" w:themeColor="text1"/>
          <w:sz w:val="18"/>
          <w:szCs w:val="18"/>
        </w:rPr>
        <w:t>–</w:t>
      </w:r>
      <w:r w:rsidRPr="00DE0244">
        <w:rPr>
          <w:rFonts w:ascii="Calibri" w:hAnsi="Calibri" w:cs="Arial"/>
          <w:sz w:val="18"/>
          <w:szCs w:val="18"/>
        </w:rPr>
        <w:t xml:space="preserve"> okres liczony </w:t>
      </w:r>
      <w:r w:rsidR="00BB413B" w:rsidRPr="00DE0244">
        <w:rPr>
          <w:rFonts w:ascii="Calibri" w:hAnsi="Calibri" w:cs="Arial"/>
          <w:sz w:val="18"/>
          <w:szCs w:val="18"/>
        </w:rPr>
        <w:br/>
      </w:r>
      <w:r w:rsidRPr="00DE0244">
        <w:rPr>
          <w:rFonts w:ascii="Calibri" w:hAnsi="Calibri" w:cs="Arial"/>
          <w:sz w:val="18"/>
          <w:szCs w:val="18"/>
        </w:rPr>
        <w:t xml:space="preserve">od dnia następnego po doręczeniu oświadczenia </w:t>
      </w:r>
      <w:r w:rsidR="003001C2" w:rsidRPr="00DE0244">
        <w:rPr>
          <w:rFonts w:ascii="Calibri" w:hAnsi="Calibri" w:cs="Arial"/>
          <w:sz w:val="18"/>
          <w:szCs w:val="18"/>
        </w:rPr>
        <w:br/>
      </w:r>
      <w:r w:rsidRPr="00DE0244">
        <w:rPr>
          <w:rFonts w:ascii="Calibri" w:hAnsi="Calibri" w:cs="Arial"/>
          <w:sz w:val="18"/>
          <w:szCs w:val="18"/>
        </w:rPr>
        <w:t>o wypowiedzeniu Umowy kredytu do ostatniego dnia okresu wypowiedzenia wskazanego w treści wypowiedzenia;</w:t>
      </w:r>
    </w:p>
    <w:p w14:paraId="11DD569F" w14:textId="0C79D9DB" w:rsidR="00BE5D69" w:rsidRPr="00DE0244" w:rsidRDefault="00843E0D" w:rsidP="00BE5D69">
      <w:pPr>
        <w:pStyle w:val="Tekstpodstawowy"/>
        <w:widowControl w:val="0"/>
        <w:numPr>
          <w:ilvl w:val="0"/>
          <w:numId w:val="6"/>
        </w:numPr>
        <w:tabs>
          <w:tab w:val="clear" w:pos="284"/>
        </w:tabs>
        <w:spacing w:after="0"/>
        <w:rPr>
          <w:rFonts w:ascii="Calibri" w:hAnsi="Calibri" w:cs="Arial"/>
          <w:sz w:val="18"/>
          <w:szCs w:val="18"/>
        </w:rPr>
      </w:pPr>
      <w:r w:rsidRPr="00DE0244">
        <w:rPr>
          <w:rFonts w:ascii="Calibri" w:hAnsi="Calibri" w:cs="Arial"/>
          <w:b/>
          <w:color w:val="008364"/>
          <w:sz w:val="18"/>
          <w:szCs w:val="18"/>
        </w:rPr>
        <w:t xml:space="preserve">placówka Banku </w:t>
      </w:r>
      <w:r w:rsidRPr="00DE0244">
        <w:rPr>
          <w:rFonts w:ascii="Calibri" w:hAnsi="Calibri" w:cs="Arial"/>
          <w:b/>
          <w:color w:val="000000" w:themeColor="text1"/>
          <w:sz w:val="18"/>
          <w:szCs w:val="18"/>
        </w:rPr>
        <w:t>–</w:t>
      </w:r>
      <w:r w:rsidRPr="00DE0244">
        <w:rPr>
          <w:rFonts w:ascii="Calibri" w:hAnsi="Calibri" w:cs="Arial"/>
          <w:b/>
          <w:sz w:val="18"/>
          <w:szCs w:val="18"/>
        </w:rPr>
        <w:t xml:space="preserve"> </w:t>
      </w:r>
      <w:r w:rsidRPr="00DE0244">
        <w:rPr>
          <w:rFonts w:ascii="Calibri" w:hAnsi="Calibri" w:cs="Arial"/>
          <w:sz w:val="18"/>
          <w:szCs w:val="18"/>
        </w:rPr>
        <w:t>jednostka organizacyjna Banku, p</w:t>
      </w:r>
      <w:r w:rsidR="007D0D6C" w:rsidRPr="00DE0244">
        <w:rPr>
          <w:rFonts w:ascii="Calibri" w:hAnsi="Calibri" w:cs="Arial"/>
          <w:sz w:val="18"/>
          <w:szCs w:val="18"/>
        </w:rPr>
        <w:t>rowadząca bezpośrednią obsługę k</w:t>
      </w:r>
      <w:r w:rsidRPr="00DE0244">
        <w:rPr>
          <w:rFonts w:ascii="Calibri" w:hAnsi="Calibri" w:cs="Arial"/>
          <w:sz w:val="18"/>
          <w:szCs w:val="18"/>
        </w:rPr>
        <w:t>lienta;</w:t>
      </w:r>
    </w:p>
    <w:p w14:paraId="0340BE8C" w14:textId="34F290C5" w:rsidR="00DA7ABF" w:rsidRPr="00DE0244" w:rsidRDefault="007C567B" w:rsidP="000B4F2D">
      <w:pPr>
        <w:pStyle w:val="Tekstpodstawowy"/>
        <w:widowControl w:val="0"/>
        <w:numPr>
          <w:ilvl w:val="0"/>
          <w:numId w:val="6"/>
        </w:numPr>
        <w:tabs>
          <w:tab w:val="clear" w:pos="284"/>
        </w:tabs>
        <w:spacing w:after="0"/>
        <w:rPr>
          <w:rFonts w:ascii="Calibri" w:hAnsi="Calibri" w:cs="Arial"/>
          <w:sz w:val="18"/>
          <w:szCs w:val="18"/>
        </w:rPr>
      </w:pPr>
      <w:r w:rsidRPr="00DE0244">
        <w:rPr>
          <w:rFonts w:ascii="Calibri" w:hAnsi="Calibri" w:cs="Arial"/>
          <w:b/>
          <w:color w:val="008364"/>
          <w:sz w:val="18"/>
          <w:szCs w:val="18"/>
        </w:rPr>
        <w:t>podmiot rynku finansowego</w:t>
      </w:r>
      <w:r w:rsidRPr="00DE0244">
        <w:rPr>
          <w:rFonts w:ascii="Calibri" w:hAnsi="Calibri" w:cs="Arial"/>
          <w:szCs w:val="18"/>
        </w:rPr>
        <w:t xml:space="preserve"> </w:t>
      </w:r>
      <w:r w:rsidR="002724A1" w:rsidRPr="00DE0244">
        <w:rPr>
          <w:rFonts w:ascii="Calibri" w:hAnsi="Calibri" w:cs="Arial"/>
          <w:color w:val="000000" w:themeColor="text1"/>
          <w:szCs w:val="18"/>
        </w:rPr>
        <w:t>–</w:t>
      </w:r>
      <w:r w:rsidRPr="00DE0244">
        <w:rPr>
          <w:rFonts w:ascii="Calibri" w:hAnsi="Calibri" w:cs="Arial"/>
          <w:szCs w:val="18"/>
        </w:rPr>
        <w:t xml:space="preserve"> </w:t>
      </w:r>
      <w:r w:rsidR="00BE5D69" w:rsidRPr="00DE0244">
        <w:rPr>
          <w:rFonts w:ascii="Calibri" w:hAnsi="Calibri" w:cs="Arial"/>
          <w:sz w:val="18"/>
          <w:szCs w:val="18"/>
        </w:rPr>
        <w:t xml:space="preserve">bank krajowy, zagraniczny, oddział banku zagranicznego, oddział instytucji kredytowej </w:t>
      </w:r>
      <w:r w:rsidR="00DA7ABF" w:rsidRPr="00DE0244">
        <w:rPr>
          <w:rFonts w:ascii="Calibri" w:hAnsi="Calibri" w:cs="Arial"/>
          <w:sz w:val="18"/>
          <w:szCs w:val="18"/>
        </w:rPr>
        <w:br/>
      </w:r>
      <w:r w:rsidR="00BE5D69" w:rsidRPr="00DE0244">
        <w:rPr>
          <w:rFonts w:ascii="Calibri" w:hAnsi="Calibri" w:cs="Arial"/>
          <w:sz w:val="18"/>
          <w:szCs w:val="18"/>
        </w:rPr>
        <w:t>i finansowej  w rozumieniu ustawy z dnia 29 sie</w:t>
      </w:r>
      <w:r w:rsidR="00DA7ABF" w:rsidRPr="00DE0244">
        <w:rPr>
          <w:rFonts w:ascii="Calibri" w:hAnsi="Calibri" w:cs="Arial"/>
          <w:sz w:val="18"/>
          <w:szCs w:val="18"/>
        </w:rPr>
        <w:t xml:space="preserve">rpnia 1997 r. - Prawo bankowe  </w:t>
      </w:r>
      <w:r w:rsidR="00BE5D69" w:rsidRPr="00DE0244">
        <w:rPr>
          <w:rFonts w:ascii="Calibri" w:hAnsi="Calibri" w:cs="Arial"/>
          <w:sz w:val="18"/>
          <w:szCs w:val="18"/>
        </w:rPr>
        <w:t>oraz inne podmioty w myśl Ustawy</w:t>
      </w:r>
      <w:r w:rsidR="00DA7ABF" w:rsidRPr="00DE0244">
        <w:rPr>
          <w:rFonts w:ascii="Calibri" w:hAnsi="Calibri" w:cs="Arial"/>
          <w:sz w:val="18"/>
          <w:szCs w:val="18"/>
        </w:rPr>
        <w:t xml:space="preserve"> z dnia </w:t>
      </w:r>
      <w:r w:rsidR="00DA7ABF" w:rsidRPr="00DE0244">
        <w:rPr>
          <w:rFonts w:ascii="Calibri" w:hAnsi="Calibri" w:cs="Arial"/>
          <w:sz w:val="18"/>
          <w:szCs w:val="18"/>
        </w:rPr>
        <w:br/>
        <w:t>5 sierpnia  2015 r</w:t>
      </w:r>
      <w:r w:rsidR="00BE5D69" w:rsidRPr="00DE0244">
        <w:rPr>
          <w:rFonts w:ascii="Calibri" w:hAnsi="Calibri" w:cs="Arial"/>
          <w:sz w:val="18"/>
          <w:szCs w:val="18"/>
        </w:rPr>
        <w:t xml:space="preserve"> o rozpatrywaniu reklamacji przez podmioty rynku finansowego i o Rzeczniku Finansowym</w:t>
      </w:r>
      <w:r w:rsidR="00DA7ABF" w:rsidRPr="00DE0244">
        <w:rPr>
          <w:rFonts w:ascii="Calibri" w:hAnsi="Calibri" w:cs="Arial"/>
          <w:sz w:val="18"/>
          <w:szCs w:val="18"/>
        </w:rPr>
        <w:t>;</w:t>
      </w:r>
    </w:p>
    <w:p w14:paraId="7C1EAD2A" w14:textId="7393AC2A" w:rsidR="00983A7F" w:rsidRPr="00DE0244" w:rsidRDefault="00983A7F" w:rsidP="005F64AE">
      <w:pPr>
        <w:pStyle w:val="Tekstpodstawowy"/>
        <w:widowControl w:val="0"/>
        <w:numPr>
          <w:ilvl w:val="0"/>
          <w:numId w:val="6"/>
        </w:numPr>
        <w:tabs>
          <w:tab w:val="clear" w:pos="284"/>
        </w:tabs>
        <w:spacing w:after="0"/>
        <w:rPr>
          <w:rFonts w:ascii="Calibri" w:hAnsi="Calibri"/>
          <w:sz w:val="18"/>
        </w:rPr>
      </w:pPr>
      <w:r w:rsidRPr="00DE0244">
        <w:rPr>
          <w:rFonts w:ascii="Calibri" w:hAnsi="Calibri"/>
          <w:b/>
          <w:color w:val="008364"/>
          <w:sz w:val="18"/>
        </w:rPr>
        <w:t xml:space="preserve">Poręczyciel </w:t>
      </w:r>
      <w:r w:rsidRPr="00DE0244">
        <w:rPr>
          <w:rFonts w:ascii="Calibri" w:hAnsi="Calibri"/>
          <w:sz w:val="18"/>
        </w:rPr>
        <w:t>– osoba fizyczna, posiadająca pełną zdolność do czynności prawnych, zobowiązująca się wobec Banku do spłacenia zadłużenia z tytułu Umowy Kredytu w przypadku niewykonania zobowiązania przez Kredytobiorcę;</w:t>
      </w:r>
    </w:p>
    <w:p w14:paraId="3FE62E33" w14:textId="3F23D2F5" w:rsidR="00843E0D" w:rsidRPr="00DE0244" w:rsidRDefault="00843E0D" w:rsidP="005F64AE">
      <w:pPr>
        <w:pStyle w:val="Tekstpodstawowy"/>
        <w:widowControl w:val="0"/>
        <w:numPr>
          <w:ilvl w:val="0"/>
          <w:numId w:val="6"/>
        </w:numPr>
        <w:tabs>
          <w:tab w:val="clear" w:pos="284"/>
        </w:tabs>
        <w:spacing w:after="0"/>
        <w:rPr>
          <w:rFonts w:ascii="Calibri" w:hAnsi="Calibri" w:cs="Arial"/>
          <w:sz w:val="18"/>
          <w:szCs w:val="18"/>
        </w:rPr>
      </w:pPr>
      <w:r w:rsidRPr="00DE0244">
        <w:rPr>
          <w:rFonts w:ascii="Calibri" w:hAnsi="Calibri" w:cs="Arial"/>
          <w:b/>
          <w:color w:val="008364"/>
          <w:sz w:val="18"/>
          <w:szCs w:val="18"/>
        </w:rPr>
        <w:t>rachunek</w:t>
      </w:r>
      <w:r w:rsidRPr="00DE0244">
        <w:rPr>
          <w:rFonts w:ascii="Calibri" w:hAnsi="Calibri" w:cs="Arial"/>
          <w:color w:val="008364"/>
          <w:sz w:val="18"/>
          <w:szCs w:val="18"/>
        </w:rPr>
        <w:t xml:space="preserve"> </w:t>
      </w:r>
      <w:r w:rsidRPr="00DE0244">
        <w:rPr>
          <w:rFonts w:ascii="Calibri" w:hAnsi="Calibri" w:cs="Arial"/>
          <w:sz w:val="18"/>
          <w:szCs w:val="18"/>
        </w:rPr>
        <w:t xml:space="preserve">– wskazany w Umowie kredytu rachunek prowadzony przez Bank, przeznaczony do </w:t>
      </w:r>
      <w:r w:rsidR="00336D97" w:rsidRPr="00DE0244">
        <w:rPr>
          <w:rFonts w:ascii="Calibri" w:hAnsi="Calibri" w:cs="Arial"/>
          <w:sz w:val="18"/>
          <w:szCs w:val="18"/>
        </w:rPr>
        <w:t>spłaty</w:t>
      </w:r>
      <w:r w:rsidRPr="00DE0244">
        <w:rPr>
          <w:rFonts w:ascii="Calibri" w:hAnsi="Calibri" w:cs="Arial"/>
          <w:sz w:val="18"/>
          <w:szCs w:val="18"/>
        </w:rPr>
        <w:t xml:space="preserve"> kredytu;</w:t>
      </w:r>
    </w:p>
    <w:p w14:paraId="7C8743CC" w14:textId="77777777" w:rsidR="001F00E6" w:rsidRPr="00DE0244" w:rsidRDefault="00843E0D" w:rsidP="005F64AE">
      <w:pPr>
        <w:pStyle w:val="Tekstpodstawowy"/>
        <w:widowControl w:val="0"/>
        <w:numPr>
          <w:ilvl w:val="0"/>
          <w:numId w:val="6"/>
        </w:numPr>
        <w:tabs>
          <w:tab w:val="clear" w:pos="284"/>
        </w:tabs>
        <w:spacing w:after="0"/>
        <w:rPr>
          <w:rFonts w:ascii="Calibri" w:hAnsi="Calibri"/>
          <w:strike/>
          <w:color w:val="FF0000"/>
          <w:sz w:val="18"/>
        </w:rPr>
      </w:pPr>
      <w:r w:rsidRPr="00DE0244">
        <w:rPr>
          <w:rFonts w:ascii="Calibri" w:hAnsi="Calibri" w:cs="Arial"/>
          <w:b/>
          <w:color w:val="008364"/>
          <w:sz w:val="18"/>
          <w:szCs w:val="18"/>
        </w:rPr>
        <w:t xml:space="preserve">rata </w:t>
      </w:r>
      <w:r w:rsidR="00C56B22" w:rsidRPr="00DE0244">
        <w:rPr>
          <w:rFonts w:ascii="Calibri" w:hAnsi="Calibri" w:cs="Arial"/>
          <w:b/>
          <w:color w:val="008364"/>
          <w:sz w:val="18"/>
          <w:szCs w:val="18"/>
        </w:rPr>
        <w:t>kredytu</w:t>
      </w:r>
      <w:r w:rsidR="00C56B22" w:rsidRPr="00DE0244">
        <w:rPr>
          <w:rFonts w:ascii="Calibri" w:hAnsi="Calibri" w:cs="Arial"/>
          <w:b/>
          <w:sz w:val="18"/>
          <w:szCs w:val="18"/>
        </w:rPr>
        <w:t xml:space="preserve"> </w:t>
      </w:r>
      <w:r w:rsidRPr="00DE0244">
        <w:rPr>
          <w:rFonts w:ascii="Calibri" w:hAnsi="Calibri" w:cs="Arial"/>
          <w:sz w:val="18"/>
          <w:szCs w:val="18"/>
        </w:rPr>
        <w:t xml:space="preserve"> – łączna kwota raty kapitałowej i odsetkowej przypadająca do spłaty za dany </w:t>
      </w:r>
      <w:r w:rsidR="00865608" w:rsidRPr="00DE0244">
        <w:rPr>
          <w:rFonts w:ascii="Calibri" w:hAnsi="Calibri" w:cs="Arial"/>
          <w:sz w:val="18"/>
          <w:szCs w:val="18"/>
        </w:rPr>
        <w:t xml:space="preserve">miesięczny </w:t>
      </w:r>
      <w:r w:rsidRPr="00DE0244">
        <w:rPr>
          <w:rFonts w:ascii="Calibri" w:hAnsi="Calibri" w:cs="Arial"/>
          <w:sz w:val="18"/>
          <w:szCs w:val="18"/>
        </w:rPr>
        <w:t>okres rozliczeniowy</w:t>
      </w:r>
      <w:r w:rsidR="00C97640" w:rsidRPr="00DE0244">
        <w:rPr>
          <w:rFonts w:ascii="Calibri" w:hAnsi="Calibri" w:cs="Arial"/>
          <w:sz w:val="18"/>
          <w:szCs w:val="18"/>
        </w:rPr>
        <w:t>;</w:t>
      </w:r>
    </w:p>
    <w:p w14:paraId="6C40F12D" w14:textId="77777777" w:rsidR="001F00E6" w:rsidRPr="00DE0244" w:rsidRDefault="001F00E6" w:rsidP="005F64AE">
      <w:pPr>
        <w:pStyle w:val="Tekstpodstawowy"/>
        <w:widowControl w:val="0"/>
        <w:numPr>
          <w:ilvl w:val="0"/>
          <w:numId w:val="6"/>
        </w:numPr>
        <w:spacing w:after="0"/>
        <w:rPr>
          <w:rFonts w:ascii="Calibri" w:hAnsi="Calibri"/>
          <w:strike/>
          <w:sz w:val="18"/>
        </w:rPr>
      </w:pPr>
      <w:r w:rsidRPr="00DE0244">
        <w:rPr>
          <w:rFonts w:ascii="Calibri" w:hAnsi="Calibri" w:cs="Arial"/>
          <w:b/>
          <w:color w:val="008364"/>
          <w:sz w:val="18"/>
          <w:szCs w:val="18"/>
        </w:rPr>
        <w:t xml:space="preserve">RRSO </w:t>
      </w:r>
      <w:r w:rsidRPr="00DE0244">
        <w:rPr>
          <w:rFonts w:ascii="Calibri" w:hAnsi="Calibri" w:cs="Arial"/>
          <w:sz w:val="18"/>
          <w:szCs w:val="18"/>
        </w:rPr>
        <w:t>– całkowity koszt kredytu ponoszony przez Kredytobiorcę, wyrażony jako wartość procentowa całkowitej kwoty kredytu w stosunku rocznym;</w:t>
      </w:r>
    </w:p>
    <w:p w14:paraId="12714629" w14:textId="77777777" w:rsidR="001F00E6" w:rsidRPr="00DE0244" w:rsidRDefault="001F00E6" w:rsidP="005F64AE">
      <w:pPr>
        <w:pStyle w:val="Tekstpodstawowy"/>
        <w:widowControl w:val="0"/>
        <w:numPr>
          <w:ilvl w:val="0"/>
          <w:numId w:val="6"/>
        </w:numPr>
        <w:rPr>
          <w:rFonts w:ascii="Calibri" w:hAnsi="Calibri" w:cs="Arial"/>
          <w:color w:val="C00000"/>
          <w:sz w:val="18"/>
          <w:szCs w:val="18"/>
        </w:rPr>
      </w:pPr>
      <w:r w:rsidRPr="00DE0244">
        <w:rPr>
          <w:rFonts w:ascii="Calibri" w:hAnsi="Calibri" w:cs="Arial"/>
          <w:b/>
          <w:color w:val="008364"/>
          <w:sz w:val="18"/>
          <w:szCs w:val="18"/>
        </w:rPr>
        <w:t>całkowita kwota kredytu</w:t>
      </w:r>
      <w:r w:rsidRPr="00DE0244">
        <w:rPr>
          <w:rFonts w:ascii="Calibri" w:hAnsi="Calibri" w:cs="Arial"/>
          <w:color w:val="C00000"/>
          <w:sz w:val="18"/>
          <w:szCs w:val="18"/>
        </w:rPr>
        <w:t xml:space="preserve"> </w:t>
      </w:r>
      <w:r w:rsidRPr="00DE0244">
        <w:rPr>
          <w:rFonts w:ascii="Calibri" w:hAnsi="Calibri" w:cs="Arial"/>
          <w:sz w:val="18"/>
          <w:szCs w:val="18"/>
        </w:rPr>
        <w:t>– maksymalna kwota wszystkich środków pieniężnych nieobejmujących kredytowanych kosztów kredytu, które Bank udostępnia Kredytobiorcy na podstawie Umowy o kredyt, a w przypadku Umowy o kredyt, dla której nie przewidziano tej maksymalnej kwoty – suma wszystkich środków pieniężnych nieobejmujących kredytowanych kosztów kredytu hipotecznego, które Bank udostępnia Kredytobiorcy na podstawie Umowy o kredyt;</w:t>
      </w:r>
    </w:p>
    <w:p w14:paraId="1E9D3B49" w14:textId="21622E11" w:rsidR="001F00E6" w:rsidRPr="00DE0244" w:rsidRDefault="001F00E6" w:rsidP="005F64AE">
      <w:pPr>
        <w:pStyle w:val="Tekstpodstawowy"/>
        <w:widowControl w:val="0"/>
        <w:numPr>
          <w:ilvl w:val="0"/>
          <w:numId w:val="6"/>
        </w:numPr>
        <w:spacing w:after="0"/>
        <w:rPr>
          <w:rFonts w:ascii="Calibri" w:hAnsi="Calibri" w:cs="Arial"/>
          <w:sz w:val="18"/>
          <w:szCs w:val="18"/>
        </w:rPr>
      </w:pPr>
      <w:r w:rsidRPr="00DE0244">
        <w:rPr>
          <w:rFonts w:ascii="Calibri" w:hAnsi="Calibri" w:cs="Arial"/>
          <w:b/>
          <w:color w:val="008364"/>
          <w:sz w:val="18"/>
          <w:szCs w:val="18"/>
        </w:rPr>
        <w:t>całkowity koszt kredytu</w:t>
      </w:r>
      <w:r w:rsidRPr="00DE0244">
        <w:rPr>
          <w:rFonts w:ascii="Calibri" w:hAnsi="Calibri" w:cs="Arial"/>
          <w:b/>
          <w:color w:val="C00000"/>
          <w:sz w:val="18"/>
          <w:szCs w:val="18"/>
        </w:rPr>
        <w:t xml:space="preserve"> </w:t>
      </w:r>
      <w:r w:rsidRPr="00DE0244">
        <w:rPr>
          <w:rFonts w:ascii="Calibri" w:hAnsi="Calibri" w:cs="Arial"/>
          <w:sz w:val="18"/>
          <w:szCs w:val="18"/>
        </w:rPr>
        <w:t>– wszelkie koszty, które Kredytobiorca jest zobowiązany ponieść w związku z Umową o kredyt , w szczególności:</w:t>
      </w:r>
    </w:p>
    <w:p w14:paraId="10F80F54" w14:textId="58A89AE0" w:rsidR="001F00E6" w:rsidRPr="00DE0244" w:rsidRDefault="001F00E6" w:rsidP="001F00E6">
      <w:pPr>
        <w:numPr>
          <w:ilvl w:val="4"/>
          <w:numId w:val="28"/>
        </w:numPr>
        <w:tabs>
          <w:tab w:val="clear" w:pos="3600"/>
          <w:tab w:val="num" w:pos="284"/>
        </w:tabs>
        <w:ind w:left="567" w:hanging="284"/>
        <w:rPr>
          <w:rFonts w:ascii="Calibri" w:hAnsi="Calibri" w:cs="Arial"/>
          <w:sz w:val="18"/>
          <w:szCs w:val="18"/>
        </w:rPr>
      </w:pPr>
      <w:r w:rsidRPr="00DE0244">
        <w:rPr>
          <w:rFonts w:ascii="Calibri" w:hAnsi="Calibri" w:cs="Arial"/>
          <w:sz w:val="18"/>
          <w:szCs w:val="18"/>
        </w:rPr>
        <w:t>odsetki, opłaty, prowizje, podatki i marże, jeżeli są znane Bankowi</w:t>
      </w:r>
      <w:r w:rsidR="009A5CD0" w:rsidRPr="00DE0244">
        <w:rPr>
          <w:rFonts w:ascii="Calibri" w:hAnsi="Calibri" w:cs="Arial"/>
          <w:sz w:val="18"/>
          <w:szCs w:val="18"/>
        </w:rPr>
        <w:t>,</w:t>
      </w:r>
    </w:p>
    <w:p w14:paraId="1770B8A6" w14:textId="122F851E" w:rsidR="007B06BF" w:rsidRPr="00DE0244" w:rsidRDefault="001F00E6" w:rsidP="001F00E6">
      <w:pPr>
        <w:numPr>
          <w:ilvl w:val="4"/>
          <w:numId w:val="28"/>
        </w:numPr>
        <w:tabs>
          <w:tab w:val="clear" w:pos="3600"/>
          <w:tab w:val="num" w:pos="284"/>
        </w:tabs>
        <w:ind w:left="567" w:hanging="284"/>
        <w:rPr>
          <w:rFonts w:ascii="Calibri" w:hAnsi="Calibri" w:cs="Arial"/>
          <w:sz w:val="18"/>
          <w:szCs w:val="18"/>
        </w:rPr>
      </w:pPr>
      <w:r w:rsidRPr="00DE0244">
        <w:rPr>
          <w:rFonts w:ascii="Calibri" w:hAnsi="Calibri" w:cs="Arial"/>
          <w:sz w:val="18"/>
          <w:szCs w:val="18"/>
        </w:rPr>
        <w:t xml:space="preserve">koszty usług dodatkowych, w szczególności ubezpieczeń, </w:t>
      </w:r>
      <w:r w:rsidR="005322A4" w:rsidRPr="00DE0244">
        <w:rPr>
          <w:rFonts w:ascii="Calibri" w:hAnsi="Calibri" w:cs="Arial"/>
          <w:sz w:val="18"/>
          <w:szCs w:val="18"/>
        </w:rPr>
        <w:br/>
      </w:r>
      <w:r w:rsidRPr="00DE0244">
        <w:rPr>
          <w:rFonts w:ascii="Calibri" w:hAnsi="Calibri" w:cs="Arial"/>
          <w:sz w:val="18"/>
          <w:szCs w:val="18"/>
        </w:rPr>
        <w:t>w przypadku gdy ich poniesienie jest niezbędne do uzyskania kredytu lub do uzyskania go na oferowanych warunkach – z wyjątkiem kosztów opłat notarialnych</w:t>
      </w:r>
      <w:r w:rsidR="005322A4" w:rsidRPr="00DE0244">
        <w:rPr>
          <w:rFonts w:ascii="Calibri" w:hAnsi="Calibri" w:cs="Arial"/>
          <w:sz w:val="18"/>
          <w:szCs w:val="18"/>
        </w:rPr>
        <w:br/>
      </w:r>
      <w:r w:rsidRPr="00DE0244">
        <w:rPr>
          <w:rFonts w:ascii="Calibri" w:hAnsi="Calibri" w:cs="Arial"/>
          <w:sz w:val="18"/>
          <w:szCs w:val="18"/>
        </w:rPr>
        <w:t>i opłat sądowych ponoszonych przez Kredytobiorcę;</w:t>
      </w:r>
    </w:p>
    <w:p w14:paraId="5A687572" w14:textId="51B5B3D2" w:rsidR="007F301C" w:rsidRPr="00955A6B" w:rsidRDefault="007F301C" w:rsidP="005F64AE">
      <w:pPr>
        <w:pStyle w:val="Tekstpodstawowy2"/>
        <w:widowControl w:val="0"/>
        <w:numPr>
          <w:ilvl w:val="0"/>
          <w:numId w:val="6"/>
        </w:numPr>
        <w:rPr>
          <w:rFonts w:ascii="Calibri" w:hAnsi="Calibri" w:cs="Arial"/>
          <w:color w:val="FF0000"/>
          <w:szCs w:val="18"/>
        </w:rPr>
      </w:pPr>
      <w:r w:rsidRPr="00DE0244">
        <w:rPr>
          <w:rFonts w:ascii="Calibri" w:hAnsi="Calibri" w:cs="Arial"/>
          <w:b/>
          <w:color w:val="008364"/>
          <w:szCs w:val="18"/>
        </w:rPr>
        <w:t>Rzecznik Finansowy</w:t>
      </w:r>
      <w:r w:rsidRPr="00DE0244">
        <w:rPr>
          <w:rFonts w:ascii="Calibri" w:hAnsi="Calibri" w:cs="Arial"/>
          <w:szCs w:val="18"/>
        </w:rPr>
        <w:t xml:space="preserve"> </w:t>
      </w:r>
      <w:r w:rsidR="00D20D1B" w:rsidRPr="00DE0244">
        <w:rPr>
          <w:rFonts w:ascii="Calibri" w:hAnsi="Calibri" w:cs="Arial"/>
          <w:b/>
          <w:color w:val="000000" w:themeColor="text1"/>
          <w:szCs w:val="18"/>
        </w:rPr>
        <w:t>–</w:t>
      </w:r>
      <w:r w:rsidRPr="00DE0244">
        <w:rPr>
          <w:rFonts w:ascii="Calibri" w:hAnsi="Calibri" w:cs="Arial"/>
          <w:szCs w:val="18"/>
        </w:rPr>
        <w:t xml:space="preserve"> osoba, do której zadań należy podejmowanie działań w zakresie ochrony Klientów  podmiotów rynku finansowego</w:t>
      </w:r>
      <w:r w:rsidR="00D86CAA" w:rsidRPr="00DE0244">
        <w:rPr>
          <w:rFonts w:ascii="Calibri" w:hAnsi="Calibri" w:cs="Arial"/>
          <w:szCs w:val="18"/>
        </w:rPr>
        <w:t xml:space="preserve">, których interesy reprezentuje </w:t>
      </w:r>
      <w:r w:rsidRPr="00DE0244">
        <w:rPr>
          <w:rFonts w:ascii="Calibri" w:hAnsi="Calibri" w:cs="Arial"/>
          <w:szCs w:val="18"/>
        </w:rPr>
        <w:t>w myśl  Ustawy</w:t>
      </w:r>
      <w:r w:rsidR="00DA7ABF" w:rsidRPr="00DE0244">
        <w:rPr>
          <w:rFonts w:ascii="Calibri" w:hAnsi="Calibri" w:cs="Arial"/>
          <w:szCs w:val="18"/>
        </w:rPr>
        <w:t xml:space="preserve"> z dnia 5 sierpnia 2015 r. </w:t>
      </w:r>
      <w:r w:rsidRPr="00DE0244">
        <w:rPr>
          <w:rFonts w:ascii="Calibri" w:hAnsi="Calibri" w:cs="Arial"/>
          <w:szCs w:val="18"/>
        </w:rPr>
        <w:t xml:space="preserve"> o rozpatrywaniu reklamacji przez podmioty rynku finansowego i o Rzeczniku </w:t>
      </w:r>
      <w:r w:rsidRPr="00955A6B">
        <w:rPr>
          <w:rFonts w:ascii="Calibri" w:hAnsi="Calibri" w:cs="Arial"/>
          <w:szCs w:val="18"/>
        </w:rPr>
        <w:t>Finansowym</w:t>
      </w:r>
      <w:r w:rsidR="00DA7ABF" w:rsidRPr="00955A6B">
        <w:rPr>
          <w:rFonts w:ascii="Calibri" w:hAnsi="Calibri" w:cs="Arial"/>
          <w:szCs w:val="18"/>
        </w:rPr>
        <w:t>;</w:t>
      </w:r>
      <w:r w:rsidRPr="00955A6B">
        <w:rPr>
          <w:rFonts w:ascii="Calibri" w:hAnsi="Calibri" w:cs="Arial"/>
          <w:szCs w:val="18"/>
        </w:rPr>
        <w:t xml:space="preserve"> </w:t>
      </w:r>
    </w:p>
    <w:p w14:paraId="2F7AD840" w14:textId="705D41F2" w:rsidR="00955A6B" w:rsidRPr="00955A6B" w:rsidRDefault="00843E0D" w:rsidP="00955A6B">
      <w:pPr>
        <w:pStyle w:val="Tekstpodstawowy"/>
        <w:widowControl w:val="0"/>
        <w:numPr>
          <w:ilvl w:val="0"/>
          <w:numId w:val="6"/>
        </w:numPr>
        <w:adjustRightInd w:val="0"/>
        <w:spacing w:after="0"/>
        <w:textAlignment w:val="baseline"/>
        <w:rPr>
          <w:rFonts w:ascii="Calibri" w:hAnsi="Calibri" w:cs="Arial"/>
          <w:sz w:val="18"/>
          <w:szCs w:val="18"/>
        </w:rPr>
      </w:pPr>
      <w:r w:rsidRPr="00955A6B">
        <w:rPr>
          <w:rFonts w:ascii="Calibri" w:hAnsi="Calibri" w:cs="Arial"/>
          <w:b/>
          <w:color w:val="008364"/>
          <w:sz w:val="18"/>
          <w:szCs w:val="18"/>
        </w:rPr>
        <w:t>Tabela oprocentowania</w:t>
      </w:r>
      <w:r w:rsidRPr="00955A6B">
        <w:rPr>
          <w:rFonts w:ascii="Calibri" w:hAnsi="Calibri" w:cs="Arial"/>
          <w:b/>
          <w:sz w:val="18"/>
          <w:szCs w:val="18"/>
        </w:rPr>
        <w:t xml:space="preserve"> </w:t>
      </w:r>
      <w:r w:rsidRPr="00955A6B">
        <w:rPr>
          <w:rFonts w:ascii="Calibri" w:hAnsi="Calibri" w:cs="Arial"/>
          <w:sz w:val="18"/>
          <w:szCs w:val="18"/>
        </w:rPr>
        <w:t>–</w:t>
      </w:r>
      <w:r w:rsidR="00955A6B" w:rsidRPr="00955A6B">
        <w:rPr>
          <w:rFonts w:ascii="Calibri" w:hAnsi="Calibri" w:cs="Arial"/>
          <w:bCs/>
          <w:sz w:val="18"/>
          <w:szCs w:val="18"/>
        </w:rPr>
        <w:t xml:space="preserve">Uchwała Zarządu Banku Spółdzielczego w Pieńsku w sprawie rodzajów kredytów udzielanych przez Bank Spółdzielczy w Pieńsku oraz wysokości ich oprocentowania; </w:t>
      </w:r>
    </w:p>
    <w:p w14:paraId="4D1730CD" w14:textId="67113C20" w:rsidR="00843E0D" w:rsidRPr="00955A6B" w:rsidRDefault="00843E0D" w:rsidP="005F64AE">
      <w:pPr>
        <w:pStyle w:val="Tekstpodstawowy"/>
        <w:widowControl w:val="0"/>
        <w:numPr>
          <w:ilvl w:val="0"/>
          <w:numId w:val="6"/>
        </w:numPr>
        <w:adjustRightInd w:val="0"/>
        <w:spacing w:after="0"/>
        <w:textAlignment w:val="baseline"/>
        <w:rPr>
          <w:rFonts w:ascii="Calibri" w:hAnsi="Calibri" w:cs="Arial"/>
          <w:sz w:val="18"/>
          <w:szCs w:val="18"/>
        </w:rPr>
      </w:pPr>
      <w:r w:rsidRPr="00955A6B">
        <w:rPr>
          <w:rFonts w:ascii="Calibri" w:hAnsi="Calibri" w:cs="Arial"/>
          <w:b/>
          <w:color w:val="008364"/>
          <w:sz w:val="18"/>
          <w:szCs w:val="18"/>
        </w:rPr>
        <w:t>Taryfa</w:t>
      </w:r>
      <w:r w:rsidRPr="00955A6B">
        <w:rPr>
          <w:rFonts w:ascii="Calibri" w:hAnsi="Calibri" w:cs="Arial"/>
          <w:b/>
          <w:sz w:val="18"/>
          <w:szCs w:val="18"/>
        </w:rPr>
        <w:t xml:space="preserve"> </w:t>
      </w:r>
      <w:r w:rsidRPr="00955A6B">
        <w:rPr>
          <w:rFonts w:ascii="Calibri" w:hAnsi="Calibri" w:cs="Arial"/>
          <w:sz w:val="18"/>
          <w:szCs w:val="18"/>
        </w:rPr>
        <w:t xml:space="preserve">– Taryfa opłat i prowizji bankowych Banku </w:t>
      </w:r>
      <w:r w:rsidR="00955A6B" w:rsidRPr="00955A6B">
        <w:rPr>
          <w:rFonts w:ascii="Calibri" w:hAnsi="Calibri" w:cs="Arial"/>
          <w:sz w:val="18"/>
          <w:szCs w:val="18"/>
        </w:rPr>
        <w:t>Spółdzielczego w Pieńsku</w:t>
      </w:r>
      <w:r w:rsidRPr="00955A6B">
        <w:rPr>
          <w:rFonts w:ascii="Calibri" w:hAnsi="Calibri" w:cs="Arial"/>
          <w:sz w:val="18"/>
          <w:szCs w:val="18"/>
        </w:rPr>
        <w:t xml:space="preserve"> dla klientów indywidualnych;</w:t>
      </w:r>
    </w:p>
    <w:p w14:paraId="0DB800D1" w14:textId="221FABA6" w:rsidR="00D573A0" w:rsidRPr="00955A6B" w:rsidRDefault="00D573A0" w:rsidP="005F64AE">
      <w:pPr>
        <w:pStyle w:val="Tekstpodstawowy"/>
        <w:widowControl w:val="0"/>
        <w:numPr>
          <w:ilvl w:val="0"/>
          <w:numId w:val="6"/>
        </w:numPr>
        <w:spacing w:after="0"/>
        <w:rPr>
          <w:rFonts w:ascii="Calibri" w:hAnsi="Calibri" w:cs="Arial"/>
          <w:sz w:val="18"/>
          <w:szCs w:val="18"/>
        </w:rPr>
      </w:pPr>
      <w:r w:rsidRPr="00955A6B">
        <w:rPr>
          <w:rFonts w:ascii="Calibri" w:hAnsi="Calibri" w:cs="Arial"/>
          <w:b/>
          <w:color w:val="008364"/>
          <w:sz w:val="18"/>
          <w:szCs w:val="18"/>
        </w:rPr>
        <w:t>trwały nośnik</w:t>
      </w:r>
      <w:r w:rsidRPr="00955A6B">
        <w:rPr>
          <w:rFonts w:ascii="Calibri" w:hAnsi="Calibri" w:cs="Arial"/>
          <w:sz w:val="18"/>
          <w:szCs w:val="18"/>
        </w:rPr>
        <w:t xml:space="preserve"> – materiał lub urządzenie służące do przechowywania</w:t>
      </w:r>
      <w:r w:rsidR="00BB413B" w:rsidRPr="00955A6B">
        <w:rPr>
          <w:rFonts w:ascii="Calibri" w:hAnsi="Calibri" w:cs="Arial"/>
          <w:sz w:val="18"/>
          <w:szCs w:val="18"/>
        </w:rPr>
        <w:t xml:space="preserve"> </w:t>
      </w:r>
      <w:r w:rsidRPr="00955A6B">
        <w:rPr>
          <w:rFonts w:ascii="Calibri" w:hAnsi="Calibri" w:cs="Arial"/>
          <w:sz w:val="18"/>
          <w:szCs w:val="18"/>
        </w:rPr>
        <w:t>i odczytywania informacji przekazywanych Kredytobiorcy w związku</w:t>
      </w:r>
      <w:r w:rsidR="00BB413B" w:rsidRPr="00955A6B">
        <w:rPr>
          <w:rFonts w:ascii="Calibri" w:hAnsi="Calibri" w:cs="Arial"/>
          <w:sz w:val="18"/>
          <w:szCs w:val="18"/>
        </w:rPr>
        <w:t xml:space="preserve"> </w:t>
      </w:r>
      <w:r w:rsidRPr="00955A6B">
        <w:rPr>
          <w:rFonts w:ascii="Calibri" w:hAnsi="Calibri" w:cs="Arial"/>
          <w:sz w:val="18"/>
          <w:szCs w:val="18"/>
        </w:rPr>
        <w:t>z Umową o kredyt, przez czas odpowiedni do celów</w:t>
      </w:r>
      <w:r w:rsidR="007E70DC" w:rsidRPr="00955A6B">
        <w:rPr>
          <w:rFonts w:ascii="Calibri" w:hAnsi="Calibri" w:cs="Arial"/>
          <w:sz w:val="18"/>
          <w:szCs w:val="18"/>
        </w:rPr>
        <w:t>,</w:t>
      </w:r>
      <w:r w:rsidRPr="00955A6B">
        <w:rPr>
          <w:rFonts w:ascii="Calibri" w:hAnsi="Calibri" w:cs="Arial"/>
          <w:sz w:val="18"/>
          <w:szCs w:val="18"/>
        </w:rPr>
        <w:t xml:space="preserve"> jakim informacje te służą oraz pozwalające na odtworzenie tych informacji w niezmienionej postaci;</w:t>
      </w:r>
    </w:p>
    <w:p w14:paraId="235B7EFA" w14:textId="03F34A8D" w:rsidR="004219BA" w:rsidRPr="00955A6B" w:rsidRDefault="00CE6891" w:rsidP="008B470E">
      <w:pPr>
        <w:widowControl w:val="0"/>
        <w:numPr>
          <w:ilvl w:val="0"/>
          <w:numId w:val="6"/>
        </w:numPr>
        <w:adjustRightInd w:val="0"/>
        <w:spacing w:after="60"/>
        <w:textAlignment w:val="baseline"/>
        <w:rPr>
          <w:rFonts w:ascii="Calibri" w:hAnsi="Calibri" w:cs="Arial"/>
          <w:sz w:val="18"/>
          <w:szCs w:val="18"/>
        </w:rPr>
      </w:pPr>
      <w:r w:rsidRPr="00955A6B">
        <w:rPr>
          <w:rFonts w:ascii="Calibri" w:hAnsi="Calibri" w:cs="Arial"/>
          <w:b/>
          <w:sz w:val="18"/>
          <w:szCs w:val="18"/>
        </w:rPr>
        <w:lastRenderedPageBreak/>
        <w:t>Zakłady ubezpieczeń akceptowane przez Bank</w:t>
      </w:r>
      <w:r w:rsidRPr="00955A6B">
        <w:rPr>
          <w:rFonts w:ascii="Times New Roman" w:hAnsi="Times New Roman"/>
          <w:sz w:val="22"/>
        </w:rPr>
        <w:t xml:space="preserve"> - </w:t>
      </w:r>
      <w:r w:rsidR="004219BA" w:rsidRPr="00955A6B">
        <w:rPr>
          <w:rFonts w:ascii="Calibri" w:hAnsi="Calibri" w:cs="Arial"/>
          <w:sz w:val="18"/>
          <w:szCs w:val="18"/>
        </w:rPr>
        <w:t>zakłady ubezpieczeń, których ubezpieczenia są aktualnie akceptowane przez Bank, jako zabezpieczenie</w:t>
      </w:r>
      <w:r w:rsidR="004219BA" w:rsidRPr="00955A6B">
        <w:rPr>
          <w:rFonts w:ascii="Calibri" w:hAnsi="Calibri" w:cs="Arial"/>
          <w:b/>
          <w:sz w:val="18"/>
          <w:szCs w:val="18"/>
        </w:rPr>
        <w:t xml:space="preserve"> </w:t>
      </w:r>
      <w:r w:rsidR="004219BA" w:rsidRPr="00955A6B">
        <w:rPr>
          <w:rFonts w:ascii="Calibri" w:hAnsi="Calibri" w:cs="Arial"/>
          <w:sz w:val="18"/>
          <w:szCs w:val="18"/>
        </w:rPr>
        <w:t>ekspozycji kredytowej, jeśli ubezpieczenia te są zgodne z minimalnym zakresem warunków ochrony ubezpieczeniowej wymaganej przez Bank.</w:t>
      </w:r>
      <w:r w:rsidR="004219BA" w:rsidRPr="00955A6B">
        <w:rPr>
          <w:rFonts w:ascii="Times New Roman" w:hAnsi="Times New Roman"/>
          <w:sz w:val="22"/>
        </w:rPr>
        <w:t xml:space="preserve"> </w:t>
      </w:r>
      <w:r w:rsidR="004219BA" w:rsidRPr="00955A6B">
        <w:rPr>
          <w:rFonts w:ascii="Calibri" w:hAnsi="Calibri" w:cs="Arial"/>
          <w:sz w:val="18"/>
          <w:szCs w:val="18"/>
        </w:rPr>
        <w:t>Lista Zakładów Ubezpieczeń akceptowanych przez Bank nie jest tożsama z listą zakładów ubezpieczeń współpracujących</w:t>
      </w:r>
      <w:r w:rsidR="005322A4" w:rsidRPr="00955A6B">
        <w:rPr>
          <w:rFonts w:ascii="Calibri" w:hAnsi="Calibri" w:cs="Arial"/>
          <w:sz w:val="18"/>
          <w:szCs w:val="18"/>
        </w:rPr>
        <w:br/>
      </w:r>
      <w:r w:rsidR="004219BA" w:rsidRPr="00955A6B">
        <w:rPr>
          <w:rFonts w:ascii="Calibri" w:hAnsi="Calibri" w:cs="Arial"/>
          <w:sz w:val="18"/>
          <w:szCs w:val="18"/>
        </w:rPr>
        <w:t xml:space="preserve">z Bankiem w ramach oferty ubezpieczeń dostępnej w Banku. Lista zakładów ubezpieczeń akceptowanych przez Bank zawiera zakłady ubezpieczeń aktualnie niewspółpracujące z bankiem oraz z nim współpracujące. Bank akceptuje zawarte przez </w:t>
      </w:r>
      <w:r w:rsidR="004219BA" w:rsidRPr="00955A6B">
        <w:rPr>
          <w:rFonts w:ascii="Calibri" w:hAnsi="Calibri"/>
          <w:sz w:val="18"/>
        </w:rPr>
        <w:t>Kredytobiorcę</w:t>
      </w:r>
      <w:r w:rsidR="004219BA" w:rsidRPr="00955A6B">
        <w:rPr>
          <w:rFonts w:ascii="Calibri" w:hAnsi="Calibri" w:cs="Arial"/>
          <w:sz w:val="18"/>
          <w:szCs w:val="18"/>
        </w:rPr>
        <w:t xml:space="preserve"> ubezpieczenie jako zabezpieczenie ekspozycji kredytowej, jeśli spełnia ono uznawane w Banku minimalne warunki ochrony ubezpieczeniowej, tj.:</w:t>
      </w:r>
    </w:p>
    <w:p w14:paraId="08230EDF" w14:textId="77777777" w:rsidR="004219BA" w:rsidRPr="00955A6B" w:rsidRDefault="004219BA" w:rsidP="005322A4">
      <w:pPr>
        <w:numPr>
          <w:ilvl w:val="0"/>
          <w:numId w:val="57"/>
        </w:numPr>
        <w:tabs>
          <w:tab w:val="clear" w:pos="3600"/>
        </w:tabs>
        <w:ind w:left="709" w:hanging="283"/>
        <w:rPr>
          <w:rFonts w:ascii="Calibri" w:hAnsi="Calibri" w:cs="Arial"/>
          <w:sz w:val="18"/>
          <w:szCs w:val="18"/>
        </w:rPr>
      </w:pPr>
      <w:r w:rsidRPr="00955A6B">
        <w:rPr>
          <w:rFonts w:ascii="Calibri" w:hAnsi="Calibri" w:cs="Arial"/>
          <w:sz w:val="18"/>
          <w:szCs w:val="18"/>
        </w:rPr>
        <w:t>zakład ubezpieczeń (wystawca polisy) znajduje się na Liście Zakładów Ubezpieczeń akceptowanych przez Bank oraz</w:t>
      </w:r>
    </w:p>
    <w:p w14:paraId="43FE3084" w14:textId="77777777" w:rsidR="004219BA" w:rsidRPr="008D4304" w:rsidRDefault="004219BA" w:rsidP="005322A4">
      <w:pPr>
        <w:numPr>
          <w:ilvl w:val="0"/>
          <w:numId w:val="57"/>
        </w:numPr>
        <w:tabs>
          <w:tab w:val="clear" w:pos="3600"/>
        </w:tabs>
        <w:ind w:left="709" w:hanging="283"/>
        <w:rPr>
          <w:rFonts w:ascii="Calibri" w:hAnsi="Calibri" w:cs="Arial"/>
          <w:sz w:val="18"/>
          <w:szCs w:val="18"/>
        </w:rPr>
      </w:pPr>
      <w:r w:rsidRPr="00955A6B">
        <w:rPr>
          <w:rFonts w:ascii="Calibri" w:hAnsi="Calibri" w:cs="Arial"/>
          <w:sz w:val="18"/>
          <w:szCs w:val="18"/>
        </w:rPr>
        <w:t xml:space="preserve">umowa ubezpieczenia spełnia minimalne kryteria </w:t>
      </w:r>
      <w:r w:rsidRPr="008D4304">
        <w:rPr>
          <w:rFonts w:ascii="Calibri" w:hAnsi="Calibri" w:cs="Arial"/>
          <w:sz w:val="18"/>
          <w:szCs w:val="18"/>
        </w:rPr>
        <w:t>ochrony ubezpieczeniowej</w:t>
      </w:r>
    </w:p>
    <w:p w14:paraId="099817F1" w14:textId="6F7CDF26" w:rsidR="004219BA" w:rsidRPr="008D4304" w:rsidRDefault="004219BA" w:rsidP="008B470E">
      <w:pPr>
        <w:widowControl w:val="0"/>
        <w:adjustRightInd w:val="0"/>
        <w:spacing w:after="60"/>
        <w:ind w:left="284"/>
        <w:textAlignment w:val="baseline"/>
        <w:rPr>
          <w:rFonts w:ascii="Calibri" w:hAnsi="Calibri" w:cs="Arial"/>
          <w:sz w:val="18"/>
          <w:szCs w:val="18"/>
        </w:rPr>
      </w:pPr>
      <w:r w:rsidRPr="008D4304">
        <w:rPr>
          <w:rFonts w:ascii="Calibri" w:hAnsi="Calibri" w:cs="Arial"/>
          <w:sz w:val="18"/>
          <w:szCs w:val="18"/>
        </w:rPr>
        <w:t xml:space="preserve">Aktualna Lista Zakładów Ubezpieczeń akceptowanych przez Bank oraz Minimalny zakres ochrony ubezpieczeniowej znajdują się na stronie internetowej Banku pod adresem: </w:t>
      </w:r>
      <w:r w:rsidR="00955A6B" w:rsidRPr="008D4304">
        <w:rPr>
          <w:rFonts w:ascii="Calibri" w:hAnsi="Calibri" w:cs="Arial"/>
          <w:sz w:val="18"/>
          <w:szCs w:val="18"/>
        </w:rPr>
        <w:t>www.bspiensk.pl;</w:t>
      </w:r>
    </w:p>
    <w:p w14:paraId="2ADB1FD1" w14:textId="796CC60B" w:rsidR="004219BA" w:rsidRPr="008D4304" w:rsidRDefault="004219BA" w:rsidP="008B470E">
      <w:pPr>
        <w:widowControl w:val="0"/>
        <w:numPr>
          <w:ilvl w:val="0"/>
          <w:numId w:val="6"/>
        </w:numPr>
        <w:adjustRightInd w:val="0"/>
        <w:textAlignment w:val="baseline"/>
        <w:rPr>
          <w:rFonts w:ascii="Calibri" w:hAnsi="Calibri" w:cs="Arial"/>
          <w:sz w:val="18"/>
          <w:szCs w:val="18"/>
        </w:rPr>
      </w:pPr>
      <w:r w:rsidRPr="008D4304">
        <w:rPr>
          <w:rFonts w:ascii="Calibri" w:hAnsi="Calibri" w:cs="Arial"/>
          <w:b/>
          <w:sz w:val="18"/>
          <w:szCs w:val="18"/>
        </w:rPr>
        <w:t>Zakłady ubezpieczeń współpracujące z Bankiem</w:t>
      </w:r>
      <w:r w:rsidR="006773FB" w:rsidRPr="008D4304">
        <w:rPr>
          <w:rFonts w:ascii="Calibri" w:hAnsi="Calibri" w:cs="Arial"/>
          <w:b/>
          <w:sz w:val="18"/>
          <w:szCs w:val="18"/>
        </w:rPr>
        <w:t xml:space="preserve"> </w:t>
      </w:r>
      <w:r w:rsidR="006773FB" w:rsidRPr="008D4304">
        <w:rPr>
          <w:rFonts w:ascii="Times New Roman" w:hAnsi="Times New Roman"/>
          <w:sz w:val="22"/>
        </w:rPr>
        <w:t xml:space="preserve">- </w:t>
      </w:r>
      <w:r w:rsidRPr="008D4304">
        <w:rPr>
          <w:rFonts w:ascii="Times New Roman" w:hAnsi="Times New Roman"/>
          <w:sz w:val="22"/>
        </w:rPr>
        <w:t xml:space="preserve"> </w:t>
      </w:r>
      <w:r w:rsidRPr="008D4304">
        <w:rPr>
          <w:rFonts w:ascii="Times New Roman" w:hAnsi="Times New Roman"/>
          <w:sz w:val="22"/>
        </w:rPr>
        <w:br/>
      </w:r>
      <w:r w:rsidRPr="008D4304">
        <w:rPr>
          <w:rFonts w:ascii="Calibri" w:hAnsi="Calibri" w:cs="Arial"/>
          <w:sz w:val="18"/>
          <w:szCs w:val="18"/>
        </w:rPr>
        <w:t>zakł</w:t>
      </w:r>
      <w:r w:rsidR="00D07B7E" w:rsidRPr="008D4304">
        <w:rPr>
          <w:rFonts w:ascii="Calibri" w:hAnsi="Calibri" w:cs="Arial"/>
          <w:sz w:val="18"/>
          <w:szCs w:val="18"/>
        </w:rPr>
        <w:t xml:space="preserve">ady ubezpieczeń, które zawarły </w:t>
      </w:r>
      <w:r w:rsidRPr="008D4304">
        <w:rPr>
          <w:rFonts w:ascii="Calibri" w:hAnsi="Calibri" w:cs="Arial"/>
          <w:sz w:val="18"/>
          <w:szCs w:val="18"/>
        </w:rPr>
        <w:t>z Bankiem umowy, na mocy których Bank</w:t>
      </w:r>
      <w:r w:rsidRPr="008D4304">
        <w:rPr>
          <w:rFonts w:ascii="Calibri" w:hAnsi="Calibri" w:cs="Arial"/>
          <w:b/>
          <w:sz w:val="18"/>
          <w:szCs w:val="18"/>
        </w:rPr>
        <w:t xml:space="preserve"> pośredniczy w sprzedaży</w:t>
      </w:r>
      <w:r w:rsidRPr="008D4304">
        <w:rPr>
          <w:rFonts w:ascii="Calibri" w:hAnsi="Calibri"/>
          <w:b/>
          <w:sz w:val="18"/>
        </w:rPr>
        <w:t xml:space="preserve"> ubezpieczeń</w:t>
      </w:r>
      <w:r w:rsidRPr="008D4304">
        <w:rPr>
          <w:rFonts w:ascii="Calibri" w:hAnsi="Calibri" w:cs="Arial"/>
          <w:b/>
          <w:sz w:val="18"/>
          <w:szCs w:val="18"/>
        </w:rPr>
        <w:t xml:space="preserve"> znajdujących się w jego ofercie dla </w:t>
      </w:r>
      <w:r w:rsidRPr="008D4304">
        <w:rPr>
          <w:rFonts w:ascii="Calibri" w:hAnsi="Calibri" w:cs="Arial"/>
          <w:sz w:val="18"/>
          <w:szCs w:val="18"/>
        </w:rPr>
        <w:t xml:space="preserve">klientów indywidualnych. Aktualna lista towarzystw ubezpieczeniowych współpracujących z Bankiem oraz aktualna oferta ubezpieczeń dostępna dla klientów indywidualnych znajdują się na stronie internetowej Banku pod adresem: </w:t>
      </w:r>
      <w:hyperlink r:id="rId8" w:history="1">
        <w:r w:rsidR="008D4304" w:rsidRPr="008D4304">
          <w:rPr>
            <w:rStyle w:val="Hipercze"/>
            <w:rFonts w:ascii="Calibri" w:hAnsi="Calibri" w:cs="Arial"/>
            <w:color w:val="auto"/>
            <w:sz w:val="18"/>
            <w:szCs w:val="18"/>
          </w:rPr>
          <w:t>www.bspiensk.pl</w:t>
        </w:r>
      </w:hyperlink>
      <w:r w:rsidR="008D4304" w:rsidRPr="008D4304">
        <w:rPr>
          <w:rFonts w:ascii="Calibri" w:hAnsi="Calibri" w:cs="Arial"/>
          <w:sz w:val="18"/>
          <w:szCs w:val="18"/>
        </w:rPr>
        <w:t xml:space="preserve">; </w:t>
      </w:r>
    </w:p>
    <w:p w14:paraId="213327E0" w14:textId="34D5F930" w:rsidR="00843E0D" w:rsidRPr="008D4304" w:rsidRDefault="00843E0D" w:rsidP="005F64AE">
      <w:pPr>
        <w:pStyle w:val="Tekstpodstawowy"/>
        <w:widowControl w:val="0"/>
        <w:numPr>
          <w:ilvl w:val="0"/>
          <w:numId w:val="6"/>
        </w:numPr>
        <w:spacing w:after="0"/>
        <w:rPr>
          <w:rFonts w:ascii="Calibri" w:hAnsi="Calibri" w:cs="Arial"/>
          <w:sz w:val="18"/>
          <w:szCs w:val="18"/>
        </w:rPr>
      </w:pPr>
      <w:r w:rsidRPr="008D4304">
        <w:rPr>
          <w:rFonts w:ascii="Calibri" w:hAnsi="Calibri" w:cs="Arial"/>
          <w:b/>
          <w:color w:val="008364"/>
          <w:sz w:val="18"/>
          <w:szCs w:val="18"/>
        </w:rPr>
        <w:t>Umowa kredytu</w:t>
      </w:r>
      <w:r w:rsidRPr="008D4304">
        <w:rPr>
          <w:rFonts w:ascii="Calibri" w:hAnsi="Calibri" w:cs="Arial"/>
          <w:sz w:val="18"/>
          <w:szCs w:val="18"/>
        </w:rPr>
        <w:t xml:space="preserve"> –</w:t>
      </w:r>
      <w:r w:rsidR="00343B8F" w:rsidRPr="008D4304">
        <w:rPr>
          <w:rFonts w:ascii="Calibri" w:hAnsi="Calibri" w:cs="Arial"/>
          <w:sz w:val="18"/>
          <w:szCs w:val="18"/>
        </w:rPr>
        <w:t xml:space="preserve"> </w:t>
      </w:r>
      <w:r w:rsidRPr="008D4304">
        <w:rPr>
          <w:rFonts w:ascii="Calibri" w:hAnsi="Calibri" w:cs="Arial"/>
          <w:sz w:val="18"/>
          <w:szCs w:val="18"/>
        </w:rPr>
        <w:t xml:space="preserve">umowa, na </w:t>
      </w:r>
      <w:r w:rsidR="00C226FD" w:rsidRPr="008D4304">
        <w:rPr>
          <w:rFonts w:ascii="Calibri" w:hAnsi="Calibri" w:cs="Arial"/>
          <w:sz w:val="18"/>
          <w:szCs w:val="18"/>
        </w:rPr>
        <w:t>podstawie</w:t>
      </w:r>
      <w:r w:rsidR="009836F1" w:rsidRPr="008D4304">
        <w:rPr>
          <w:rFonts w:ascii="Calibri" w:hAnsi="Calibri" w:cs="Arial"/>
          <w:sz w:val="18"/>
          <w:szCs w:val="18"/>
        </w:rPr>
        <w:t xml:space="preserve"> której</w:t>
      </w:r>
      <w:r w:rsidRPr="008D4304">
        <w:rPr>
          <w:rFonts w:ascii="Calibri" w:hAnsi="Calibri" w:cs="Arial"/>
          <w:sz w:val="18"/>
          <w:szCs w:val="18"/>
        </w:rPr>
        <w:t xml:space="preserve"> zostaje udzielony kredyt</w:t>
      </w:r>
      <w:r w:rsidR="0019540B" w:rsidRPr="008D4304">
        <w:rPr>
          <w:rFonts w:ascii="Calibri" w:hAnsi="Calibri" w:cs="Arial"/>
          <w:sz w:val="18"/>
          <w:szCs w:val="18"/>
        </w:rPr>
        <w:t xml:space="preserve"> </w:t>
      </w:r>
      <w:r w:rsidR="009836F1" w:rsidRPr="008D4304">
        <w:rPr>
          <w:rFonts w:ascii="Calibri" w:hAnsi="Calibri" w:cs="Arial"/>
          <w:sz w:val="18"/>
          <w:szCs w:val="18"/>
        </w:rPr>
        <w:t>konsolidacyjny;</w:t>
      </w:r>
    </w:p>
    <w:p w14:paraId="428D831C" w14:textId="77777777" w:rsidR="0071603A" w:rsidRPr="008D4304" w:rsidRDefault="00843E0D" w:rsidP="005F64AE">
      <w:pPr>
        <w:pStyle w:val="Tekstpodstawowy"/>
        <w:widowControl w:val="0"/>
        <w:numPr>
          <w:ilvl w:val="0"/>
          <w:numId w:val="6"/>
        </w:numPr>
        <w:spacing w:after="0"/>
        <w:rPr>
          <w:rFonts w:ascii="Calibri" w:hAnsi="Calibri" w:cs="Arial"/>
          <w:sz w:val="18"/>
          <w:szCs w:val="18"/>
        </w:rPr>
      </w:pPr>
      <w:r w:rsidRPr="008D4304">
        <w:rPr>
          <w:rFonts w:ascii="Calibri" w:hAnsi="Calibri" w:cs="Arial"/>
          <w:b/>
          <w:color w:val="008364"/>
          <w:sz w:val="18"/>
          <w:szCs w:val="18"/>
        </w:rPr>
        <w:t>wakacje kredytowe</w:t>
      </w:r>
      <w:r w:rsidRPr="008D4304">
        <w:rPr>
          <w:rFonts w:ascii="Calibri" w:hAnsi="Calibri" w:cs="Arial"/>
          <w:b/>
          <w:sz w:val="18"/>
          <w:szCs w:val="18"/>
        </w:rPr>
        <w:t xml:space="preserve"> </w:t>
      </w:r>
      <w:r w:rsidRPr="008D4304">
        <w:rPr>
          <w:rFonts w:ascii="Calibri" w:hAnsi="Calibri" w:cs="Arial"/>
          <w:sz w:val="18"/>
          <w:szCs w:val="18"/>
        </w:rPr>
        <w:t>– możliwość niezapłacenia w terminie jednej raty kapitałowo-odsetkowej kredytu</w:t>
      </w:r>
      <w:r w:rsidR="00865608" w:rsidRPr="008D4304">
        <w:rPr>
          <w:rFonts w:ascii="Calibri" w:hAnsi="Calibri" w:cs="Arial"/>
          <w:sz w:val="18"/>
          <w:szCs w:val="18"/>
        </w:rPr>
        <w:t xml:space="preserve">, z której Kredytobiorca może skorzystać </w:t>
      </w:r>
      <w:r w:rsidRPr="008D4304">
        <w:rPr>
          <w:rFonts w:ascii="Calibri" w:hAnsi="Calibri" w:cs="Arial"/>
          <w:sz w:val="18"/>
          <w:szCs w:val="18"/>
        </w:rPr>
        <w:t>raz w roku kalendarzowym po upływie 12 miesięcy</w:t>
      </w:r>
      <w:r w:rsidR="00D86CAA" w:rsidRPr="008D4304">
        <w:rPr>
          <w:rFonts w:ascii="Calibri" w:hAnsi="Calibri" w:cs="Arial"/>
          <w:sz w:val="18"/>
          <w:szCs w:val="18"/>
        </w:rPr>
        <w:t xml:space="preserve"> trwania Umowy kredytu, ale nie </w:t>
      </w:r>
      <w:r w:rsidRPr="008D4304">
        <w:rPr>
          <w:rFonts w:ascii="Calibri" w:hAnsi="Calibri" w:cs="Arial"/>
          <w:sz w:val="18"/>
          <w:szCs w:val="18"/>
        </w:rPr>
        <w:t>wcześniej niż po zakończeniu okresu karencji w spłacie kapitału</w:t>
      </w:r>
      <w:r w:rsidR="009606BD" w:rsidRPr="008D4304">
        <w:rPr>
          <w:rFonts w:ascii="Calibri" w:hAnsi="Calibri" w:cs="Arial"/>
          <w:sz w:val="18"/>
          <w:szCs w:val="18"/>
        </w:rPr>
        <w:t>,</w:t>
      </w:r>
      <w:r w:rsidRPr="008D4304">
        <w:rPr>
          <w:rFonts w:ascii="Calibri" w:hAnsi="Calibri" w:cs="Arial"/>
          <w:sz w:val="18"/>
          <w:szCs w:val="18"/>
        </w:rPr>
        <w:t xml:space="preserve"> pod warunkiem jego bieżącej i terminowej </w:t>
      </w:r>
      <w:r w:rsidR="00865608" w:rsidRPr="008D4304">
        <w:rPr>
          <w:rFonts w:ascii="Calibri" w:hAnsi="Calibri" w:cs="Arial"/>
          <w:sz w:val="18"/>
          <w:szCs w:val="18"/>
        </w:rPr>
        <w:t xml:space="preserve">spłaty </w:t>
      </w:r>
      <w:r w:rsidR="009836F1" w:rsidRPr="008D4304">
        <w:rPr>
          <w:rFonts w:ascii="Calibri" w:hAnsi="Calibri" w:cs="Arial"/>
          <w:sz w:val="18"/>
          <w:szCs w:val="18"/>
        </w:rPr>
        <w:t>oraz złożenia</w:t>
      </w:r>
      <w:r w:rsidRPr="008D4304">
        <w:rPr>
          <w:rFonts w:ascii="Calibri" w:hAnsi="Calibri" w:cs="Arial"/>
          <w:sz w:val="18"/>
          <w:szCs w:val="18"/>
        </w:rPr>
        <w:t xml:space="preserve"> stosownego pisemnego wniosku</w:t>
      </w:r>
      <w:r w:rsidR="00865608" w:rsidRPr="008D4304">
        <w:rPr>
          <w:rFonts w:ascii="Calibri" w:hAnsi="Calibri" w:cs="Arial"/>
          <w:sz w:val="18"/>
          <w:szCs w:val="18"/>
        </w:rPr>
        <w:t xml:space="preserve"> w placówce Banku</w:t>
      </w:r>
      <w:r w:rsidRPr="008D4304">
        <w:rPr>
          <w:rFonts w:ascii="Calibri" w:hAnsi="Calibri" w:cs="Arial"/>
          <w:sz w:val="18"/>
          <w:szCs w:val="18"/>
        </w:rPr>
        <w:t>;</w:t>
      </w:r>
    </w:p>
    <w:p w14:paraId="49EB8EA1" w14:textId="77777777" w:rsidR="00233C28" w:rsidRPr="008D4304" w:rsidRDefault="00843E0D" w:rsidP="005F64AE">
      <w:pPr>
        <w:pStyle w:val="Tekstpodstawowy"/>
        <w:widowControl w:val="0"/>
        <w:numPr>
          <w:ilvl w:val="0"/>
          <w:numId w:val="6"/>
        </w:numPr>
        <w:spacing w:after="0"/>
        <w:rPr>
          <w:rFonts w:ascii="Calibri" w:hAnsi="Calibri" w:cs="Arial"/>
          <w:sz w:val="18"/>
          <w:szCs w:val="18"/>
        </w:rPr>
      </w:pPr>
      <w:r w:rsidRPr="008D4304">
        <w:rPr>
          <w:rFonts w:ascii="Calibri" w:hAnsi="Calibri" w:cs="Arial"/>
          <w:b/>
          <w:color w:val="008364"/>
          <w:sz w:val="18"/>
          <w:szCs w:val="18"/>
        </w:rPr>
        <w:t>Wnioskodawca</w:t>
      </w:r>
      <w:r w:rsidRPr="008D4304">
        <w:rPr>
          <w:rFonts w:ascii="Calibri" w:hAnsi="Calibri" w:cs="Arial"/>
          <w:color w:val="008364"/>
          <w:sz w:val="18"/>
          <w:szCs w:val="18"/>
        </w:rPr>
        <w:t xml:space="preserve"> </w:t>
      </w:r>
      <w:r w:rsidRPr="008D4304">
        <w:rPr>
          <w:rFonts w:ascii="Calibri" w:hAnsi="Calibri" w:cs="Arial"/>
          <w:sz w:val="18"/>
          <w:szCs w:val="18"/>
        </w:rPr>
        <w:t>– osoba fizyczna posiadająca pełną zdolność do czynności prawnych, ubiegająca się o kredyt;</w:t>
      </w:r>
    </w:p>
    <w:p w14:paraId="279DB772" w14:textId="66BC634A" w:rsidR="00D10843" w:rsidRPr="008D4304" w:rsidRDefault="00103DAA" w:rsidP="004D45F4">
      <w:pPr>
        <w:pStyle w:val="Tekstpodstawowy"/>
        <w:widowControl w:val="0"/>
        <w:numPr>
          <w:ilvl w:val="0"/>
          <w:numId w:val="6"/>
        </w:numPr>
        <w:spacing w:after="0"/>
        <w:rPr>
          <w:rFonts w:ascii="Calibri" w:hAnsi="Calibri" w:cs="Arial"/>
          <w:sz w:val="18"/>
          <w:szCs w:val="18"/>
        </w:rPr>
      </w:pPr>
      <w:r w:rsidRPr="008D4304">
        <w:rPr>
          <w:rFonts w:ascii="Calibri" w:hAnsi="Calibri" w:cs="Arial"/>
          <w:b/>
          <w:sz w:val="18"/>
          <w:szCs w:val="18"/>
        </w:rPr>
        <w:t>wycena nieruchomości (</w:t>
      </w:r>
      <w:r w:rsidR="00843E0D" w:rsidRPr="008D4304">
        <w:rPr>
          <w:rFonts w:ascii="Calibri" w:hAnsi="Calibri" w:cs="Arial"/>
          <w:b/>
          <w:sz w:val="18"/>
          <w:szCs w:val="18"/>
        </w:rPr>
        <w:t>operat szacunkowy</w:t>
      </w:r>
      <w:r w:rsidRPr="008D4304">
        <w:rPr>
          <w:rFonts w:ascii="Calibri" w:hAnsi="Calibri" w:cs="Arial"/>
          <w:b/>
          <w:sz w:val="18"/>
          <w:szCs w:val="18"/>
        </w:rPr>
        <w:t>)</w:t>
      </w:r>
      <w:r w:rsidR="00843E0D" w:rsidRPr="008D4304">
        <w:rPr>
          <w:rFonts w:ascii="Calibri" w:hAnsi="Calibri" w:cs="Arial"/>
          <w:sz w:val="18"/>
          <w:szCs w:val="18"/>
        </w:rPr>
        <w:t xml:space="preserve"> – </w:t>
      </w:r>
      <w:r w:rsidR="00D10843" w:rsidRPr="008D4304">
        <w:rPr>
          <w:rFonts w:ascii="Calibri" w:hAnsi="Calibri" w:cs="Arial"/>
          <w:sz w:val="18"/>
          <w:szCs w:val="18"/>
        </w:rPr>
        <w:t xml:space="preserve">pisemna opinia o wartości nieruchomości sporządzona przez rzeczoznawcę majątkowego, przedłożona w Banku, opracowana i podpisana  przez rzeczoznawcę majątkowego zgodnie z Ustawą </w:t>
      </w:r>
      <w:r w:rsidR="00D10843" w:rsidRPr="008D4304">
        <w:rPr>
          <w:rFonts w:ascii="Calibri" w:hAnsi="Calibri" w:cs="Arial"/>
          <w:sz w:val="18"/>
          <w:szCs w:val="18"/>
        </w:rPr>
        <w:br/>
      </w:r>
      <w:r w:rsidR="009A5CD0" w:rsidRPr="008D4304">
        <w:rPr>
          <w:rFonts w:ascii="Calibri" w:hAnsi="Calibri" w:cs="Arial"/>
          <w:sz w:val="18"/>
          <w:szCs w:val="18"/>
        </w:rPr>
        <w:t xml:space="preserve">z dnia 21 sierpnia 1997r., </w:t>
      </w:r>
      <w:r w:rsidR="00D10843" w:rsidRPr="008D4304">
        <w:rPr>
          <w:rFonts w:ascii="Calibri" w:hAnsi="Calibri" w:cs="Arial"/>
          <w:sz w:val="18"/>
          <w:szCs w:val="18"/>
        </w:rPr>
        <w:t>o gospodarce nieruchomościami</w:t>
      </w:r>
      <w:r w:rsidR="005322A4" w:rsidRPr="008D4304">
        <w:rPr>
          <w:rFonts w:ascii="Calibri" w:hAnsi="Calibri" w:cs="Arial"/>
          <w:sz w:val="18"/>
          <w:szCs w:val="18"/>
        </w:rPr>
        <w:t xml:space="preserve">, </w:t>
      </w:r>
      <w:r w:rsidR="00D10843" w:rsidRPr="008D4304">
        <w:rPr>
          <w:rFonts w:ascii="Calibri" w:hAnsi="Calibri" w:cs="Arial"/>
          <w:sz w:val="18"/>
          <w:szCs w:val="18"/>
        </w:rPr>
        <w:t>Rozporządzeniem RM z dnia 21 września 2004 r. w sprawie wyceny nieruchomości i sporządzania operatu szacunkowego   oraz standardem zawodowym rzeczoznawców majątkowych nr 1 wycena dla zabezpieczenia wierzytelności ogłoszonym obwieszczeniem Ministra Infrastruktury i Budownictwa z dnia 01 września 2017r;</w:t>
      </w:r>
    </w:p>
    <w:p w14:paraId="1D4AC01B" w14:textId="77777777" w:rsidR="00243F62" w:rsidRPr="008D4304" w:rsidRDefault="00843E0D" w:rsidP="00881F30">
      <w:pPr>
        <w:pStyle w:val="Tekstpodstawowy"/>
        <w:widowControl w:val="0"/>
        <w:numPr>
          <w:ilvl w:val="0"/>
          <w:numId w:val="6"/>
        </w:numPr>
        <w:spacing w:after="0"/>
        <w:rPr>
          <w:rFonts w:ascii="Calibri" w:hAnsi="Calibri" w:cs="Arial"/>
          <w:sz w:val="18"/>
          <w:szCs w:val="18"/>
        </w:rPr>
      </w:pPr>
      <w:r w:rsidRPr="008D4304">
        <w:rPr>
          <w:rFonts w:ascii="Calibri" w:hAnsi="Calibri" w:cs="Arial"/>
          <w:b/>
          <w:sz w:val="18"/>
          <w:szCs w:val="18"/>
        </w:rPr>
        <w:t>wymagalność kredytu</w:t>
      </w:r>
      <w:r w:rsidRPr="008D4304">
        <w:rPr>
          <w:rFonts w:ascii="Calibri" w:hAnsi="Calibri" w:cs="Arial"/>
          <w:sz w:val="18"/>
          <w:szCs w:val="18"/>
        </w:rPr>
        <w:t xml:space="preserve"> – stan prawny skutkujący uprawnieniem Banku do żądania bezzwłocznej spłaty kredytu, wynikający z upływu terminu spłaty kredytu określonego w Umowie kredytu lub z upływu okresu wypowiedzenia </w:t>
      </w:r>
      <w:r w:rsidR="00C80F6C" w:rsidRPr="008D4304">
        <w:rPr>
          <w:rFonts w:ascii="Calibri" w:hAnsi="Calibri" w:cs="Arial"/>
          <w:sz w:val="18"/>
          <w:szCs w:val="18"/>
        </w:rPr>
        <w:t xml:space="preserve">Umowy </w:t>
      </w:r>
      <w:r w:rsidR="00975266" w:rsidRPr="008D4304">
        <w:rPr>
          <w:rFonts w:ascii="Calibri" w:hAnsi="Calibri" w:cs="Arial"/>
          <w:sz w:val="18"/>
          <w:szCs w:val="18"/>
        </w:rPr>
        <w:t>kredytu</w:t>
      </w:r>
      <w:r w:rsidR="005F11F1" w:rsidRPr="008D4304">
        <w:rPr>
          <w:rFonts w:ascii="Calibri" w:hAnsi="Calibri" w:cs="Arial"/>
          <w:sz w:val="18"/>
          <w:szCs w:val="18"/>
        </w:rPr>
        <w:t xml:space="preserve">. </w:t>
      </w:r>
    </w:p>
    <w:p w14:paraId="42C8DC59" w14:textId="106567C6" w:rsidR="00EC5F6B" w:rsidRPr="008D4304" w:rsidRDefault="005F11F1" w:rsidP="00881F30">
      <w:pPr>
        <w:pStyle w:val="Tekstpodstawowy"/>
        <w:widowControl w:val="0"/>
        <w:numPr>
          <w:ilvl w:val="0"/>
          <w:numId w:val="6"/>
        </w:numPr>
        <w:spacing w:after="0"/>
        <w:rPr>
          <w:rFonts w:ascii="Calibri" w:hAnsi="Calibri" w:cs="Arial"/>
          <w:sz w:val="18"/>
          <w:szCs w:val="18"/>
        </w:rPr>
      </w:pPr>
      <w:r w:rsidRPr="008D4304">
        <w:rPr>
          <w:rFonts w:ascii="Calibri" w:hAnsi="Calibri" w:cs="Arial"/>
          <w:b/>
          <w:sz w:val="18"/>
          <w:szCs w:val="18"/>
        </w:rPr>
        <w:t xml:space="preserve">zmienna stopa procentowa – </w:t>
      </w:r>
      <w:r w:rsidRPr="008D4304">
        <w:rPr>
          <w:rFonts w:ascii="Calibri" w:hAnsi="Calibri" w:cs="Arial"/>
          <w:sz w:val="18"/>
          <w:szCs w:val="18"/>
        </w:rPr>
        <w:t>stopa, według której oprocentowany jest kredyt, ustalana, jako suma stopy referencyjnej i marży Banku</w:t>
      </w:r>
      <w:r w:rsidR="00EC5F6B" w:rsidRPr="008D4304">
        <w:rPr>
          <w:rFonts w:ascii="Calibri" w:hAnsi="Calibri" w:cs="Arial"/>
          <w:sz w:val="18"/>
          <w:szCs w:val="18"/>
        </w:rPr>
        <w:t>. Dla umów zawartych od 14 grudnia 2020 roku, marża ustalana jest indywidualnie przez Bank i Kredytobiorcę z zastrzeżeniem § 9 ust. 4;</w:t>
      </w:r>
    </w:p>
    <w:p w14:paraId="6F0ACD61" w14:textId="2B9C9D31" w:rsidR="004A76BB" w:rsidRPr="008D4304" w:rsidRDefault="004A76BB" w:rsidP="00881F30">
      <w:pPr>
        <w:pStyle w:val="Tekstpodstawowy"/>
        <w:widowControl w:val="0"/>
        <w:numPr>
          <w:ilvl w:val="0"/>
          <w:numId w:val="6"/>
        </w:numPr>
        <w:spacing w:after="0"/>
        <w:rPr>
          <w:rFonts w:ascii="Calibri" w:hAnsi="Calibri" w:cs="Arial"/>
          <w:sz w:val="18"/>
          <w:szCs w:val="18"/>
        </w:rPr>
      </w:pPr>
      <w:r w:rsidRPr="008D4304">
        <w:rPr>
          <w:rFonts w:ascii="Calibri" w:hAnsi="Calibri" w:cs="Arial"/>
          <w:b/>
          <w:sz w:val="18"/>
          <w:szCs w:val="18"/>
        </w:rPr>
        <w:t>okresowo – stała stopa procentowa</w:t>
      </w:r>
      <w:r w:rsidRPr="008D4304">
        <w:rPr>
          <w:rFonts w:ascii="Calibri" w:hAnsi="Calibri" w:cs="Arial"/>
          <w:sz w:val="18"/>
          <w:szCs w:val="18"/>
        </w:rPr>
        <w:t xml:space="preserve"> - stopa, według której oprocentowany jest Kredyt wyrażona jako stała wartość procentowa w określonym przedziale czasu. Zasady ustalania </w:t>
      </w:r>
      <w:r w:rsidRPr="008D4304">
        <w:rPr>
          <w:rFonts w:ascii="Calibri" w:hAnsi="Calibri" w:cs="Arial"/>
          <w:sz w:val="18"/>
          <w:szCs w:val="18"/>
        </w:rPr>
        <w:t>oprocentowania okresowo – stałego kredytu oraz dokonywania zmian oprocentowania kredytu są określone w umowie kredytu</w:t>
      </w:r>
      <w:r w:rsidR="009A5CD0" w:rsidRPr="008D4304">
        <w:rPr>
          <w:rFonts w:ascii="Calibri" w:hAnsi="Calibri" w:cs="Arial"/>
          <w:sz w:val="18"/>
          <w:szCs w:val="18"/>
        </w:rPr>
        <w:t>;</w:t>
      </w:r>
    </w:p>
    <w:p w14:paraId="6748A4A6" w14:textId="6EC4783A" w:rsidR="002D540E" w:rsidRPr="008D4304" w:rsidRDefault="003E1054" w:rsidP="00881F30">
      <w:pPr>
        <w:pStyle w:val="Tekstpodstawowy"/>
        <w:widowControl w:val="0"/>
        <w:numPr>
          <w:ilvl w:val="0"/>
          <w:numId w:val="6"/>
        </w:numPr>
        <w:spacing w:after="0"/>
        <w:rPr>
          <w:rFonts w:ascii="Calibri" w:hAnsi="Calibri" w:cs="Arial"/>
          <w:sz w:val="18"/>
          <w:szCs w:val="18"/>
        </w:rPr>
      </w:pPr>
      <w:r w:rsidRPr="008D4304">
        <w:rPr>
          <w:rFonts w:ascii="Calibri" w:hAnsi="Calibri" w:cs="Arial"/>
          <w:b/>
          <w:sz w:val="18"/>
          <w:szCs w:val="18"/>
        </w:rPr>
        <w:t>stopa referencyjna -</w:t>
      </w:r>
      <w:r w:rsidR="00B13E53" w:rsidRPr="008D4304">
        <w:rPr>
          <w:rFonts w:ascii="Calibri" w:hAnsi="Calibri" w:cs="Arial"/>
          <w:sz w:val="18"/>
          <w:szCs w:val="18"/>
        </w:rPr>
        <w:t xml:space="preserve"> </w:t>
      </w:r>
      <w:r w:rsidR="002D540E" w:rsidRPr="008D4304">
        <w:rPr>
          <w:rFonts w:ascii="Calibri" w:hAnsi="Calibri" w:cs="Arial"/>
          <w:sz w:val="18"/>
          <w:szCs w:val="18"/>
        </w:rPr>
        <w:t xml:space="preserve">stawka WIBOR (ang. </w:t>
      </w:r>
      <w:proofErr w:type="spellStart"/>
      <w:r w:rsidR="002D540E" w:rsidRPr="008D4304">
        <w:rPr>
          <w:rFonts w:ascii="Calibri" w:hAnsi="Calibri" w:cs="Arial"/>
          <w:sz w:val="18"/>
          <w:szCs w:val="18"/>
        </w:rPr>
        <w:t>Warsaw</w:t>
      </w:r>
      <w:proofErr w:type="spellEnd"/>
      <w:r w:rsidR="002D540E" w:rsidRPr="008D4304">
        <w:rPr>
          <w:rFonts w:ascii="Calibri" w:hAnsi="Calibri" w:cs="Arial"/>
          <w:sz w:val="18"/>
          <w:szCs w:val="18"/>
        </w:rPr>
        <w:t xml:space="preserve"> Interbank </w:t>
      </w:r>
      <w:proofErr w:type="spellStart"/>
      <w:r w:rsidR="002D540E" w:rsidRPr="008D4304">
        <w:rPr>
          <w:rFonts w:ascii="Calibri" w:hAnsi="Calibri" w:cs="Arial"/>
          <w:sz w:val="18"/>
          <w:szCs w:val="18"/>
        </w:rPr>
        <w:t>Offered</w:t>
      </w:r>
      <w:proofErr w:type="spellEnd"/>
      <w:r w:rsidR="002D540E" w:rsidRPr="008D4304">
        <w:rPr>
          <w:rFonts w:ascii="Calibri" w:hAnsi="Calibri" w:cs="Arial"/>
          <w:sz w:val="18"/>
          <w:szCs w:val="18"/>
        </w:rPr>
        <w:t xml:space="preserve"> </w:t>
      </w:r>
      <w:proofErr w:type="spellStart"/>
      <w:r w:rsidR="002D540E" w:rsidRPr="008D4304">
        <w:rPr>
          <w:rFonts w:ascii="Calibri" w:hAnsi="Calibri" w:cs="Arial"/>
          <w:sz w:val="18"/>
          <w:szCs w:val="18"/>
        </w:rPr>
        <w:t>Rate</w:t>
      </w:r>
      <w:proofErr w:type="spellEnd"/>
      <w:r w:rsidR="002D540E" w:rsidRPr="008D4304">
        <w:rPr>
          <w:rFonts w:ascii="Calibri" w:hAnsi="Calibri" w:cs="Arial"/>
          <w:sz w:val="18"/>
          <w:szCs w:val="18"/>
        </w:rPr>
        <w:t xml:space="preserve">) ustalana zgodnie z Regulaminem Stawek Referencyjnych WIBID i WIBOR, przez administratora stawek referencyjnych, którym jest GPW Benchmark S.A. z siedzibą </w:t>
      </w:r>
      <w:r w:rsidR="002D540E" w:rsidRPr="008D4304">
        <w:rPr>
          <w:rFonts w:ascii="Calibri" w:hAnsi="Calibri" w:cs="Arial"/>
          <w:sz w:val="18"/>
          <w:szCs w:val="18"/>
        </w:rPr>
        <w:br/>
        <w:t>w Warszawie i publikowana m.in. na stronie</w:t>
      </w:r>
      <w:r w:rsidR="00CE6891" w:rsidRPr="008D4304">
        <w:rPr>
          <w:rFonts w:ascii="Calibri" w:hAnsi="Calibri" w:cs="Arial"/>
          <w:sz w:val="18"/>
          <w:szCs w:val="18"/>
        </w:rPr>
        <w:t xml:space="preserve"> </w:t>
      </w:r>
      <w:hyperlink r:id="rId9" w:history="1">
        <w:r w:rsidR="002D540E" w:rsidRPr="008D4304">
          <w:rPr>
            <w:rFonts w:ascii="Calibri" w:hAnsi="Calibri" w:cs="Arial"/>
            <w:sz w:val="18"/>
            <w:szCs w:val="18"/>
          </w:rPr>
          <w:t>https://gpwbenchmark.pl/</w:t>
        </w:r>
      </w:hyperlink>
      <w:r w:rsidR="002D540E" w:rsidRPr="008D4304">
        <w:rPr>
          <w:rFonts w:ascii="Calibri" w:hAnsi="Calibri" w:cs="Arial"/>
          <w:sz w:val="18"/>
          <w:szCs w:val="18"/>
        </w:rPr>
        <w:t>.</w:t>
      </w:r>
    </w:p>
    <w:p w14:paraId="68E1661E" w14:textId="77777777" w:rsidR="005C1B39" w:rsidRPr="008D4304" w:rsidRDefault="005C1B39" w:rsidP="009C125D">
      <w:pPr>
        <w:pStyle w:val="Nagwek1"/>
        <w:spacing w:before="0" w:after="120"/>
        <w:rPr>
          <w:rFonts w:ascii="Calibri" w:hAnsi="Calibri"/>
          <w:bCs w:val="0"/>
          <w:kern w:val="28"/>
          <w:sz w:val="18"/>
          <w:szCs w:val="18"/>
        </w:rPr>
      </w:pPr>
    </w:p>
    <w:p w14:paraId="2A1789BB" w14:textId="77777777" w:rsidR="00843E0D" w:rsidRPr="008D4304" w:rsidRDefault="00843E0D" w:rsidP="00BB7B41">
      <w:pPr>
        <w:pStyle w:val="Nagwek1"/>
        <w:spacing w:before="0" w:after="120"/>
        <w:jc w:val="center"/>
        <w:rPr>
          <w:rFonts w:ascii="Calibri" w:hAnsi="Calibri"/>
          <w:bCs w:val="0"/>
          <w:kern w:val="28"/>
          <w:sz w:val="18"/>
          <w:szCs w:val="18"/>
        </w:rPr>
      </w:pPr>
      <w:r w:rsidRPr="008D4304">
        <w:rPr>
          <w:rFonts w:ascii="Calibri" w:hAnsi="Calibri"/>
          <w:bCs w:val="0"/>
          <w:kern w:val="28"/>
          <w:sz w:val="18"/>
          <w:szCs w:val="18"/>
        </w:rPr>
        <w:t>Rozdział 2. Ogólne zasady udzielania kredyt</w:t>
      </w:r>
      <w:bookmarkEnd w:id="2"/>
      <w:bookmarkEnd w:id="3"/>
      <w:r w:rsidR="001C2B14" w:rsidRPr="008D4304">
        <w:rPr>
          <w:rFonts w:ascii="Calibri" w:hAnsi="Calibri"/>
          <w:bCs w:val="0"/>
          <w:kern w:val="28"/>
          <w:sz w:val="18"/>
          <w:szCs w:val="18"/>
        </w:rPr>
        <w:t>u</w:t>
      </w:r>
    </w:p>
    <w:p w14:paraId="640B95EF" w14:textId="77777777" w:rsidR="00843E0D" w:rsidRPr="008D4304" w:rsidRDefault="00843E0D" w:rsidP="00D86CAA">
      <w:pPr>
        <w:pStyle w:val="Nagwek2"/>
        <w:numPr>
          <w:ilvl w:val="0"/>
          <w:numId w:val="39"/>
        </w:numPr>
        <w:spacing w:before="0" w:after="0"/>
        <w:ind w:left="714" w:hanging="357"/>
        <w:rPr>
          <w:rFonts w:ascii="Calibri" w:hAnsi="Calibri" w:cs="Arial"/>
          <w:sz w:val="18"/>
          <w:szCs w:val="18"/>
        </w:rPr>
      </w:pPr>
    </w:p>
    <w:p w14:paraId="2B83EB36" w14:textId="77777777" w:rsidR="00843E0D" w:rsidRPr="008D4304" w:rsidRDefault="00843E0D" w:rsidP="00EB4160">
      <w:pPr>
        <w:pStyle w:val="Tekstpodstawowy"/>
        <w:widowControl w:val="0"/>
        <w:numPr>
          <w:ilvl w:val="0"/>
          <w:numId w:val="7"/>
        </w:numPr>
        <w:tabs>
          <w:tab w:val="clear" w:pos="284"/>
        </w:tabs>
        <w:spacing w:after="0"/>
        <w:rPr>
          <w:rFonts w:ascii="Calibri" w:hAnsi="Calibri" w:cs="Arial"/>
          <w:sz w:val="18"/>
          <w:szCs w:val="18"/>
        </w:rPr>
      </w:pPr>
      <w:r w:rsidRPr="008D4304">
        <w:rPr>
          <w:rFonts w:ascii="Calibri" w:hAnsi="Calibri" w:cs="Arial"/>
          <w:sz w:val="18"/>
          <w:szCs w:val="18"/>
        </w:rPr>
        <w:t>Kredyt</w:t>
      </w:r>
      <w:r w:rsidR="00374BC7" w:rsidRPr="008D4304">
        <w:rPr>
          <w:rFonts w:ascii="Calibri" w:hAnsi="Calibri" w:cs="Arial"/>
          <w:sz w:val="18"/>
          <w:szCs w:val="18"/>
        </w:rPr>
        <w:t xml:space="preserve">y w Banku </w:t>
      </w:r>
      <w:r w:rsidRPr="008D4304">
        <w:rPr>
          <w:rFonts w:ascii="Calibri" w:hAnsi="Calibri" w:cs="Arial"/>
          <w:sz w:val="18"/>
          <w:szCs w:val="18"/>
        </w:rPr>
        <w:t>udzielan</w:t>
      </w:r>
      <w:r w:rsidR="00374BC7" w:rsidRPr="008D4304">
        <w:rPr>
          <w:rFonts w:ascii="Calibri" w:hAnsi="Calibri" w:cs="Arial"/>
          <w:sz w:val="18"/>
          <w:szCs w:val="18"/>
        </w:rPr>
        <w:t>e</w:t>
      </w:r>
      <w:r w:rsidR="007B0589" w:rsidRPr="008D4304">
        <w:rPr>
          <w:rFonts w:ascii="Calibri" w:hAnsi="Calibri" w:cs="Arial"/>
          <w:sz w:val="18"/>
          <w:szCs w:val="18"/>
        </w:rPr>
        <w:t xml:space="preserve"> </w:t>
      </w:r>
      <w:r w:rsidR="00374BC7" w:rsidRPr="008D4304">
        <w:rPr>
          <w:rFonts w:ascii="Calibri" w:hAnsi="Calibri" w:cs="Arial"/>
          <w:sz w:val="18"/>
          <w:szCs w:val="18"/>
        </w:rPr>
        <w:t>są</w:t>
      </w:r>
      <w:r w:rsidRPr="008D4304">
        <w:rPr>
          <w:rFonts w:ascii="Calibri" w:hAnsi="Calibri" w:cs="Arial"/>
          <w:sz w:val="18"/>
          <w:szCs w:val="18"/>
        </w:rPr>
        <w:t xml:space="preserve"> w </w:t>
      </w:r>
      <w:r w:rsidR="007B0589" w:rsidRPr="008D4304">
        <w:rPr>
          <w:rFonts w:ascii="Calibri" w:hAnsi="Calibri" w:cs="Arial"/>
          <w:sz w:val="18"/>
          <w:szCs w:val="18"/>
        </w:rPr>
        <w:t>PLN</w:t>
      </w:r>
      <w:r w:rsidRPr="008D4304">
        <w:rPr>
          <w:rFonts w:ascii="Calibri" w:hAnsi="Calibri" w:cs="Arial"/>
          <w:sz w:val="18"/>
          <w:szCs w:val="18"/>
        </w:rPr>
        <w:t>.</w:t>
      </w:r>
    </w:p>
    <w:p w14:paraId="7EE333FB" w14:textId="77777777" w:rsidR="00843E0D" w:rsidRPr="008D4304" w:rsidRDefault="00843E0D" w:rsidP="00EB4160">
      <w:pPr>
        <w:pStyle w:val="Tekstpodstawowy"/>
        <w:widowControl w:val="0"/>
        <w:numPr>
          <w:ilvl w:val="0"/>
          <w:numId w:val="7"/>
        </w:numPr>
        <w:tabs>
          <w:tab w:val="clear" w:pos="284"/>
        </w:tabs>
        <w:spacing w:after="0"/>
        <w:rPr>
          <w:rFonts w:ascii="Calibri" w:hAnsi="Calibri" w:cs="Arial"/>
          <w:sz w:val="18"/>
          <w:szCs w:val="18"/>
        </w:rPr>
      </w:pPr>
      <w:r w:rsidRPr="008D4304">
        <w:rPr>
          <w:rFonts w:ascii="Calibri" w:hAnsi="Calibri" w:cs="Arial"/>
          <w:sz w:val="18"/>
          <w:szCs w:val="18"/>
        </w:rPr>
        <w:t>Kredyty przeznaczone są na finansowanie celów przewidzianych w Umowie kredytu (z wyłączeniem finansowania działalności gospodarczej lub rolniczej), a środki pochodzące z kredytu uruchamiane są po spełnieniu przez Kredytobiorc</w:t>
      </w:r>
      <w:r w:rsidR="009C7AD2" w:rsidRPr="008D4304">
        <w:rPr>
          <w:rFonts w:ascii="Calibri" w:hAnsi="Calibri" w:cs="Arial"/>
          <w:sz w:val="18"/>
          <w:szCs w:val="18"/>
        </w:rPr>
        <w:t xml:space="preserve">ę warunków określonych w Umowie </w:t>
      </w:r>
      <w:r w:rsidRPr="008D4304">
        <w:rPr>
          <w:rFonts w:ascii="Calibri" w:hAnsi="Calibri" w:cs="Arial"/>
          <w:sz w:val="18"/>
          <w:szCs w:val="18"/>
        </w:rPr>
        <w:t>kredytu.</w:t>
      </w:r>
    </w:p>
    <w:p w14:paraId="6D4E1B51" w14:textId="77777777" w:rsidR="007166DD" w:rsidRPr="008D4304" w:rsidRDefault="007166DD" w:rsidP="00EB4160">
      <w:pPr>
        <w:pStyle w:val="Tekstpodstawowy"/>
        <w:widowControl w:val="0"/>
        <w:numPr>
          <w:ilvl w:val="0"/>
          <w:numId w:val="7"/>
        </w:numPr>
        <w:tabs>
          <w:tab w:val="clear" w:pos="284"/>
        </w:tabs>
        <w:spacing w:after="0"/>
        <w:rPr>
          <w:rFonts w:ascii="Calibri" w:hAnsi="Calibri" w:cs="Arial"/>
          <w:sz w:val="18"/>
          <w:szCs w:val="18"/>
        </w:rPr>
      </w:pPr>
      <w:r w:rsidRPr="008D4304">
        <w:rPr>
          <w:rFonts w:ascii="Calibri" w:hAnsi="Calibri" w:cs="Arial"/>
          <w:sz w:val="18"/>
          <w:szCs w:val="18"/>
        </w:rPr>
        <w:t xml:space="preserve">Kredyt może być przeznaczony </w:t>
      </w:r>
      <w:r w:rsidR="000C7509" w:rsidRPr="008D4304">
        <w:rPr>
          <w:rFonts w:ascii="Calibri" w:hAnsi="Calibri" w:cs="Arial"/>
          <w:sz w:val="18"/>
          <w:szCs w:val="18"/>
        </w:rPr>
        <w:t xml:space="preserve">wyłącznie </w:t>
      </w:r>
      <w:r w:rsidRPr="008D4304">
        <w:rPr>
          <w:rFonts w:ascii="Calibri" w:hAnsi="Calibri" w:cs="Arial"/>
          <w:sz w:val="18"/>
          <w:szCs w:val="18"/>
        </w:rPr>
        <w:t>na spłatę następujących zobowiązań:</w:t>
      </w:r>
    </w:p>
    <w:p w14:paraId="687AEB6F" w14:textId="77777777" w:rsidR="007166DD" w:rsidRPr="008D4304" w:rsidRDefault="007166DD" w:rsidP="00EB4160">
      <w:pPr>
        <w:pStyle w:val="Tekstpodstawowy"/>
        <w:widowControl w:val="0"/>
        <w:numPr>
          <w:ilvl w:val="0"/>
          <w:numId w:val="10"/>
        </w:numPr>
        <w:spacing w:after="0"/>
        <w:ind w:left="568" w:hanging="284"/>
        <w:rPr>
          <w:rFonts w:ascii="Calibri" w:hAnsi="Calibri" w:cs="Arial"/>
          <w:sz w:val="18"/>
          <w:szCs w:val="18"/>
        </w:rPr>
      </w:pPr>
      <w:r w:rsidRPr="008D4304">
        <w:rPr>
          <w:rFonts w:ascii="Calibri" w:hAnsi="Calibri" w:cs="Arial"/>
          <w:sz w:val="18"/>
          <w:szCs w:val="18"/>
        </w:rPr>
        <w:t>kredyt / pożyczka gotówkowa;</w:t>
      </w:r>
    </w:p>
    <w:p w14:paraId="4EA6E8A6" w14:textId="77777777" w:rsidR="007166DD" w:rsidRPr="008D4304" w:rsidRDefault="007166DD" w:rsidP="00EB4160">
      <w:pPr>
        <w:pStyle w:val="Tekstpodstawowy"/>
        <w:widowControl w:val="0"/>
        <w:numPr>
          <w:ilvl w:val="0"/>
          <w:numId w:val="10"/>
        </w:numPr>
        <w:spacing w:after="0"/>
        <w:ind w:left="568" w:hanging="284"/>
        <w:rPr>
          <w:rFonts w:ascii="Calibri" w:hAnsi="Calibri" w:cs="Arial"/>
          <w:sz w:val="18"/>
          <w:szCs w:val="18"/>
        </w:rPr>
      </w:pPr>
      <w:r w:rsidRPr="008D4304">
        <w:rPr>
          <w:rFonts w:ascii="Calibri" w:hAnsi="Calibri" w:cs="Arial"/>
          <w:sz w:val="18"/>
          <w:szCs w:val="18"/>
        </w:rPr>
        <w:t>kredyt / pożyczka samochodowa;</w:t>
      </w:r>
    </w:p>
    <w:p w14:paraId="743814A6" w14:textId="77777777" w:rsidR="007166DD" w:rsidRPr="008D4304" w:rsidRDefault="007166DD" w:rsidP="00EB4160">
      <w:pPr>
        <w:pStyle w:val="Tekstpodstawowy"/>
        <w:widowControl w:val="0"/>
        <w:numPr>
          <w:ilvl w:val="0"/>
          <w:numId w:val="10"/>
        </w:numPr>
        <w:spacing w:after="0"/>
        <w:ind w:left="568" w:hanging="284"/>
        <w:rPr>
          <w:rFonts w:ascii="Calibri" w:hAnsi="Calibri" w:cs="Arial"/>
          <w:sz w:val="18"/>
          <w:szCs w:val="18"/>
        </w:rPr>
      </w:pPr>
      <w:r w:rsidRPr="008D4304">
        <w:rPr>
          <w:rFonts w:ascii="Calibri" w:hAnsi="Calibri" w:cs="Arial"/>
          <w:sz w:val="18"/>
          <w:szCs w:val="18"/>
        </w:rPr>
        <w:t>limit w karcie kredytowej;</w:t>
      </w:r>
    </w:p>
    <w:p w14:paraId="267D172C" w14:textId="77777777" w:rsidR="007166DD" w:rsidRPr="008D4304" w:rsidRDefault="007166DD" w:rsidP="00EB4160">
      <w:pPr>
        <w:pStyle w:val="Tekstpodstawowy"/>
        <w:widowControl w:val="0"/>
        <w:numPr>
          <w:ilvl w:val="0"/>
          <w:numId w:val="10"/>
        </w:numPr>
        <w:spacing w:after="0"/>
        <w:ind w:left="568" w:hanging="284"/>
        <w:rPr>
          <w:rFonts w:ascii="Calibri" w:hAnsi="Calibri" w:cs="Arial"/>
          <w:sz w:val="18"/>
          <w:szCs w:val="18"/>
        </w:rPr>
      </w:pPr>
      <w:r w:rsidRPr="008D4304">
        <w:rPr>
          <w:rFonts w:ascii="Calibri" w:hAnsi="Calibri" w:cs="Arial"/>
          <w:sz w:val="18"/>
          <w:szCs w:val="18"/>
        </w:rPr>
        <w:t>limit w rachunku oszczędnościowo-rozliczeniowym;</w:t>
      </w:r>
    </w:p>
    <w:p w14:paraId="27EEB7FF" w14:textId="77777777" w:rsidR="007166DD" w:rsidRPr="008D4304" w:rsidRDefault="007166DD" w:rsidP="00EB4160">
      <w:pPr>
        <w:pStyle w:val="Tekstpodstawowy"/>
        <w:widowControl w:val="0"/>
        <w:numPr>
          <w:ilvl w:val="0"/>
          <w:numId w:val="10"/>
        </w:numPr>
        <w:spacing w:after="0"/>
        <w:ind w:left="568" w:hanging="284"/>
        <w:rPr>
          <w:rFonts w:ascii="Calibri" w:hAnsi="Calibri" w:cs="Arial"/>
          <w:sz w:val="18"/>
          <w:szCs w:val="18"/>
        </w:rPr>
      </w:pPr>
      <w:r w:rsidRPr="008D4304">
        <w:rPr>
          <w:rFonts w:ascii="Calibri" w:hAnsi="Calibri" w:cs="Arial"/>
          <w:sz w:val="18"/>
          <w:szCs w:val="18"/>
        </w:rPr>
        <w:t>kredyt / pożyczka hipoteczna;</w:t>
      </w:r>
    </w:p>
    <w:p w14:paraId="0C157048" w14:textId="77777777" w:rsidR="007166DD" w:rsidRPr="008D4304" w:rsidRDefault="00B13A22" w:rsidP="00EB4160">
      <w:pPr>
        <w:pStyle w:val="Tekstpodstawowy"/>
        <w:widowControl w:val="0"/>
        <w:numPr>
          <w:ilvl w:val="0"/>
          <w:numId w:val="10"/>
        </w:numPr>
        <w:spacing w:after="0"/>
        <w:ind w:left="568" w:hanging="284"/>
        <w:rPr>
          <w:rFonts w:ascii="Calibri" w:hAnsi="Calibri" w:cs="Arial"/>
          <w:sz w:val="18"/>
          <w:szCs w:val="18"/>
        </w:rPr>
      </w:pPr>
      <w:r w:rsidRPr="008D4304">
        <w:rPr>
          <w:rFonts w:ascii="Calibri" w:hAnsi="Calibri" w:cs="Arial"/>
          <w:sz w:val="18"/>
          <w:szCs w:val="18"/>
        </w:rPr>
        <w:t xml:space="preserve">kredyt mieszkaniowy </w:t>
      </w:r>
      <w:r w:rsidR="00121CE2" w:rsidRPr="008D4304">
        <w:rPr>
          <w:rFonts w:ascii="Calibri" w:hAnsi="Calibri" w:cs="Arial"/>
          <w:sz w:val="18"/>
          <w:szCs w:val="18"/>
        </w:rPr>
        <w:t>(</w:t>
      </w:r>
      <w:r w:rsidR="007166DD" w:rsidRPr="008D4304">
        <w:rPr>
          <w:rFonts w:ascii="Calibri" w:hAnsi="Calibri" w:cs="Arial"/>
          <w:sz w:val="18"/>
          <w:szCs w:val="18"/>
        </w:rPr>
        <w:t>p</w:t>
      </w:r>
      <w:r w:rsidR="007F009F" w:rsidRPr="008D4304">
        <w:rPr>
          <w:rFonts w:ascii="Calibri" w:hAnsi="Calibri" w:cs="Arial"/>
          <w:sz w:val="18"/>
          <w:szCs w:val="18"/>
        </w:rPr>
        <w:t>rzy łącznym spełnieniu następujących warunków:</w:t>
      </w:r>
      <w:r w:rsidR="007166DD" w:rsidRPr="008D4304">
        <w:rPr>
          <w:rFonts w:ascii="Calibri" w:hAnsi="Calibri" w:cs="Arial"/>
          <w:sz w:val="18"/>
          <w:szCs w:val="18"/>
        </w:rPr>
        <w:t xml:space="preserve"> kredyt został w całości wypłacony, inwestycja zrealizowana, a Kredytobiorca posiada prawo własności</w:t>
      </w:r>
      <w:r w:rsidR="009606BD" w:rsidRPr="008D4304">
        <w:rPr>
          <w:rFonts w:ascii="Calibri" w:hAnsi="Calibri" w:cs="Arial"/>
          <w:sz w:val="18"/>
          <w:szCs w:val="18"/>
        </w:rPr>
        <w:t>,</w:t>
      </w:r>
      <w:r w:rsidRPr="008D4304">
        <w:rPr>
          <w:rFonts w:ascii="Calibri" w:hAnsi="Calibri" w:cs="Arial"/>
          <w:sz w:val="18"/>
          <w:szCs w:val="18"/>
        </w:rPr>
        <w:t xml:space="preserve"> w tym</w:t>
      </w:r>
      <w:r w:rsidR="002463E8" w:rsidRPr="008D4304">
        <w:rPr>
          <w:rFonts w:ascii="Calibri" w:hAnsi="Calibri" w:cs="Arial"/>
          <w:sz w:val="18"/>
          <w:szCs w:val="18"/>
        </w:rPr>
        <w:t>:</w:t>
      </w:r>
      <w:r w:rsidRPr="008D4304">
        <w:rPr>
          <w:rFonts w:ascii="Calibri" w:hAnsi="Calibri" w:cs="Arial"/>
          <w:sz w:val="18"/>
          <w:szCs w:val="18"/>
        </w:rPr>
        <w:t xml:space="preserve"> współwłasności </w:t>
      </w:r>
      <w:r w:rsidR="000C7509" w:rsidRPr="008D4304">
        <w:rPr>
          <w:rFonts w:ascii="Calibri" w:hAnsi="Calibri" w:cs="Arial"/>
          <w:sz w:val="18"/>
          <w:szCs w:val="18"/>
        </w:rPr>
        <w:t xml:space="preserve"> </w:t>
      </w:r>
      <w:r w:rsidR="002463E8" w:rsidRPr="008D4304">
        <w:rPr>
          <w:rFonts w:ascii="Calibri" w:hAnsi="Calibri" w:cs="Arial"/>
          <w:sz w:val="18"/>
          <w:szCs w:val="18"/>
        </w:rPr>
        <w:t xml:space="preserve">użytkowania wieczystego/ </w:t>
      </w:r>
      <w:r w:rsidR="000C7509" w:rsidRPr="008D4304">
        <w:rPr>
          <w:rFonts w:ascii="Calibri" w:hAnsi="Calibri" w:cs="Arial"/>
          <w:sz w:val="18"/>
          <w:szCs w:val="18"/>
        </w:rPr>
        <w:t>spółdzielcze własnościow</w:t>
      </w:r>
      <w:r w:rsidR="002463E8" w:rsidRPr="008D4304">
        <w:rPr>
          <w:rFonts w:ascii="Calibri" w:hAnsi="Calibri" w:cs="Arial"/>
          <w:sz w:val="18"/>
          <w:szCs w:val="18"/>
        </w:rPr>
        <w:t xml:space="preserve">e prawo do lokalu mieszkalnego/ </w:t>
      </w:r>
      <w:r w:rsidR="000C7509" w:rsidRPr="008D4304">
        <w:rPr>
          <w:rFonts w:ascii="Calibri" w:hAnsi="Calibri" w:cs="Arial"/>
          <w:sz w:val="18"/>
          <w:szCs w:val="18"/>
        </w:rPr>
        <w:t xml:space="preserve">prawo własnościowe </w:t>
      </w:r>
      <w:r w:rsidR="00BB413B" w:rsidRPr="008D4304">
        <w:rPr>
          <w:rFonts w:ascii="Calibri" w:hAnsi="Calibri" w:cs="Arial"/>
          <w:sz w:val="18"/>
          <w:szCs w:val="18"/>
        </w:rPr>
        <w:br/>
      </w:r>
      <w:r w:rsidR="000C7509" w:rsidRPr="008D4304">
        <w:rPr>
          <w:rFonts w:ascii="Calibri" w:hAnsi="Calibri" w:cs="Arial"/>
          <w:sz w:val="18"/>
          <w:szCs w:val="18"/>
        </w:rPr>
        <w:t>do domu jednorodzinnego w spółdzielni mieszkaniowej</w:t>
      </w:r>
      <w:r w:rsidR="00A1076D" w:rsidRPr="008D4304">
        <w:rPr>
          <w:rFonts w:ascii="Calibri" w:hAnsi="Calibri" w:cs="Arial"/>
          <w:sz w:val="18"/>
          <w:szCs w:val="18"/>
        </w:rPr>
        <w:t>;</w:t>
      </w:r>
      <w:r w:rsidRPr="008D4304">
        <w:rPr>
          <w:rFonts w:ascii="Calibri" w:hAnsi="Calibri" w:cs="Arial"/>
          <w:sz w:val="18"/>
          <w:szCs w:val="18"/>
        </w:rPr>
        <w:t xml:space="preserve"> </w:t>
      </w:r>
      <w:r w:rsidR="00121CE2" w:rsidRPr="008D4304">
        <w:rPr>
          <w:rFonts w:ascii="Calibri" w:hAnsi="Calibri" w:cs="Arial"/>
          <w:sz w:val="18"/>
          <w:szCs w:val="18"/>
        </w:rPr>
        <w:t xml:space="preserve"> do nieruchomości)</w:t>
      </w:r>
      <w:r w:rsidR="007166DD" w:rsidRPr="008D4304">
        <w:rPr>
          <w:rFonts w:ascii="Calibri" w:hAnsi="Calibri" w:cs="Arial"/>
          <w:sz w:val="18"/>
          <w:szCs w:val="18"/>
        </w:rPr>
        <w:t>;</w:t>
      </w:r>
    </w:p>
    <w:p w14:paraId="2D8127F0" w14:textId="77777777" w:rsidR="007166DD" w:rsidRPr="008D4304" w:rsidRDefault="007166DD" w:rsidP="00EB4160">
      <w:pPr>
        <w:pStyle w:val="Tekstpodstawowy"/>
        <w:widowControl w:val="0"/>
        <w:numPr>
          <w:ilvl w:val="0"/>
          <w:numId w:val="10"/>
        </w:numPr>
        <w:spacing w:after="0"/>
        <w:ind w:left="568" w:hanging="284"/>
        <w:rPr>
          <w:rFonts w:ascii="Calibri" w:hAnsi="Calibri" w:cs="Arial"/>
          <w:sz w:val="18"/>
          <w:szCs w:val="18"/>
        </w:rPr>
      </w:pPr>
      <w:r w:rsidRPr="008D4304">
        <w:rPr>
          <w:rFonts w:ascii="Calibri" w:hAnsi="Calibri" w:cs="Arial"/>
          <w:sz w:val="18"/>
          <w:szCs w:val="18"/>
        </w:rPr>
        <w:t>kredyt studencki;</w:t>
      </w:r>
    </w:p>
    <w:p w14:paraId="4EE5FB5A" w14:textId="77777777" w:rsidR="00234602" w:rsidRPr="008D4304" w:rsidRDefault="00234602" w:rsidP="00EB4160">
      <w:pPr>
        <w:pStyle w:val="Tekstpodstawowy"/>
        <w:widowControl w:val="0"/>
        <w:numPr>
          <w:ilvl w:val="0"/>
          <w:numId w:val="10"/>
        </w:numPr>
        <w:spacing w:after="0"/>
        <w:ind w:left="568" w:hanging="284"/>
        <w:rPr>
          <w:rFonts w:ascii="Calibri" w:hAnsi="Calibri" w:cs="Arial"/>
          <w:sz w:val="18"/>
          <w:szCs w:val="18"/>
        </w:rPr>
      </w:pPr>
      <w:r w:rsidRPr="008D4304">
        <w:rPr>
          <w:rFonts w:ascii="Calibri" w:hAnsi="Calibri" w:cs="Arial"/>
          <w:sz w:val="18"/>
          <w:szCs w:val="18"/>
        </w:rPr>
        <w:t>kredyt ratalny;</w:t>
      </w:r>
    </w:p>
    <w:p w14:paraId="67E88B60" w14:textId="77777777" w:rsidR="00A941B6" w:rsidRPr="008D4304" w:rsidRDefault="007166DD" w:rsidP="00EB4160">
      <w:pPr>
        <w:pStyle w:val="Tekstpodstawowy"/>
        <w:widowControl w:val="0"/>
        <w:numPr>
          <w:ilvl w:val="0"/>
          <w:numId w:val="10"/>
        </w:numPr>
        <w:spacing w:after="0"/>
        <w:ind w:left="568" w:hanging="284"/>
        <w:rPr>
          <w:rFonts w:ascii="Calibri" w:hAnsi="Calibri" w:cs="Arial"/>
          <w:sz w:val="18"/>
          <w:szCs w:val="18"/>
        </w:rPr>
      </w:pPr>
      <w:r w:rsidRPr="008D4304">
        <w:rPr>
          <w:rFonts w:ascii="Calibri" w:hAnsi="Calibri" w:cs="Arial"/>
          <w:sz w:val="18"/>
          <w:szCs w:val="18"/>
        </w:rPr>
        <w:t>kredyt/pożyczka udzielony przez zakład pracy</w:t>
      </w:r>
      <w:r w:rsidR="00A941B6" w:rsidRPr="008D4304">
        <w:rPr>
          <w:rFonts w:ascii="Calibri" w:hAnsi="Calibri" w:cs="Arial"/>
          <w:sz w:val="18"/>
          <w:szCs w:val="18"/>
        </w:rPr>
        <w:t>.</w:t>
      </w:r>
    </w:p>
    <w:p w14:paraId="5F37E05A" w14:textId="77777777" w:rsidR="008D30BD" w:rsidRPr="008D4304" w:rsidRDefault="008D30BD" w:rsidP="00EB4160">
      <w:pPr>
        <w:pStyle w:val="Tekstpodstawowy"/>
        <w:widowControl w:val="0"/>
        <w:numPr>
          <w:ilvl w:val="0"/>
          <w:numId w:val="7"/>
        </w:numPr>
        <w:tabs>
          <w:tab w:val="clear" w:pos="284"/>
        </w:tabs>
        <w:spacing w:after="0"/>
        <w:rPr>
          <w:rFonts w:ascii="Calibri" w:hAnsi="Calibri" w:cs="Arial"/>
          <w:sz w:val="18"/>
          <w:szCs w:val="18"/>
        </w:rPr>
      </w:pPr>
      <w:r w:rsidRPr="008D4304">
        <w:rPr>
          <w:rFonts w:ascii="Calibri" w:hAnsi="Calibri" w:cs="Arial"/>
          <w:sz w:val="18"/>
          <w:szCs w:val="18"/>
        </w:rPr>
        <w:t xml:space="preserve">Warunkiem </w:t>
      </w:r>
      <w:r w:rsidR="00983706" w:rsidRPr="008D4304">
        <w:rPr>
          <w:rFonts w:ascii="Calibri" w:hAnsi="Calibri" w:cs="Arial"/>
          <w:sz w:val="18"/>
          <w:szCs w:val="18"/>
        </w:rPr>
        <w:t xml:space="preserve">udzielenia </w:t>
      </w:r>
      <w:r w:rsidRPr="008D4304">
        <w:rPr>
          <w:rFonts w:ascii="Calibri" w:hAnsi="Calibri" w:cs="Arial"/>
          <w:sz w:val="18"/>
          <w:szCs w:val="18"/>
        </w:rPr>
        <w:t>kredytu jest prawidłowa obsługa zobowiązań konsolidowanych.</w:t>
      </w:r>
    </w:p>
    <w:p w14:paraId="7DA6CDE9" w14:textId="77777777" w:rsidR="009E3D67" w:rsidRPr="008D4304" w:rsidRDefault="009E3D67" w:rsidP="00EB4160">
      <w:pPr>
        <w:pStyle w:val="Tekstpodstawowy"/>
        <w:widowControl w:val="0"/>
        <w:numPr>
          <w:ilvl w:val="0"/>
          <w:numId w:val="7"/>
        </w:numPr>
        <w:tabs>
          <w:tab w:val="clear" w:pos="284"/>
        </w:tabs>
        <w:spacing w:after="0"/>
        <w:rPr>
          <w:rFonts w:ascii="Calibri" w:hAnsi="Calibri" w:cs="Arial"/>
          <w:sz w:val="18"/>
          <w:szCs w:val="18"/>
        </w:rPr>
      </w:pPr>
      <w:r w:rsidRPr="008D4304">
        <w:rPr>
          <w:rFonts w:ascii="Calibri" w:hAnsi="Calibri" w:cs="Arial"/>
          <w:sz w:val="18"/>
          <w:szCs w:val="18"/>
        </w:rPr>
        <w:t xml:space="preserve">W przypadku konsolidacji zobowiązań zaciągniętych </w:t>
      </w:r>
      <w:r w:rsidR="00BB413B" w:rsidRPr="008D4304">
        <w:rPr>
          <w:rFonts w:ascii="Calibri" w:hAnsi="Calibri" w:cs="Arial"/>
          <w:sz w:val="18"/>
          <w:szCs w:val="18"/>
        </w:rPr>
        <w:br/>
      </w:r>
      <w:r w:rsidRPr="008D4304">
        <w:rPr>
          <w:rFonts w:ascii="Calibri" w:hAnsi="Calibri" w:cs="Arial"/>
          <w:sz w:val="18"/>
          <w:szCs w:val="18"/>
        </w:rPr>
        <w:t xml:space="preserve">w walucie obcej, Bank </w:t>
      </w:r>
      <w:r w:rsidR="00775538" w:rsidRPr="008D4304">
        <w:rPr>
          <w:rFonts w:ascii="Calibri" w:hAnsi="Calibri" w:cs="Arial"/>
          <w:sz w:val="18"/>
          <w:szCs w:val="18"/>
        </w:rPr>
        <w:t>ustala wys</w:t>
      </w:r>
      <w:r w:rsidR="00DF7B59" w:rsidRPr="008D4304">
        <w:rPr>
          <w:rFonts w:ascii="Calibri" w:hAnsi="Calibri" w:cs="Arial"/>
          <w:sz w:val="18"/>
          <w:szCs w:val="18"/>
        </w:rPr>
        <w:t xml:space="preserve">okość zadłużenia przyjmując </w:t>
      </w:r>
      <w:r w:rsidR="0090619A" w:rsidRPr="008D4304">
        <w:rPr>
          <w:rFonts w:ascii="Calibri" w:hAnsi="Calibri"/>
          <w:sz w:val="18"/>
          <w:szCs w:val="18"/>
        </w:rPr>
        <w:t xml:space="preserve">kurs banku, w którym zaciągnięto zobowiązania zgodnie </w:t>
      </w:r>
      <w:r w:rsidR="009C7AD2" w:rsidRPr="008D4304">
        <w:rPr>
          <w:rFonts w:ascii="Calibri" w:hAnsi="Calibri"/>
          <w:sz w:val="18"/>
          <w:szCs w:val="18"/>
        </w:rPr>
        <w:br/>
      </w:r>
      <w:r w:rsidR="0090619A" w:rsidRPr="008D4304">
        <w:rPr>
          <w:rFonts w:ascii="Calibri" w:hAnsi="Calibri"/>
          <w:sz w:val="18"/>
          <w:szCs w:val="18"/>
        </w:rPr>
        <w:t xml:space="preserve">z umową produktu </w:t>
      </w:r>
      <w:r w:rsidR="00DF7B59" w:rsidRPr="008D4304">
        <w:rPr>
          <w:rFonts w:ascii="Calibri" w:hAnsi="Calibri" w:cs="Arial"/>
          <w:sz w:val="18"/>
          <w:szCs w:val="18"/>
        </w:rPr>
        <w:t>obowiązujący</w:t>
      </w:r>
      <w:r w:rsidR="00BB413B" w:rsidRPr="008D4304">
        <w:rPr>
          <w:rFonts w:ascii="Calibri" w:hAnsi="Calibri" w:cs="Arial"/>
          <w:sz w:val="18"/>
          <w:szCs w:val="18"/>
        </w:rPr>
        <w:t xml:space="preserve"> </w:t>
      </w:r>
      <w:r w:rsidR="00DF7B59" w:rsidRPr="008D4304">
        <w:rPr>
          <w:rFonts w:ascii="Calibri" w:hAnsi="Calibri" w:cs="Arial"/>
          <w:sz w:val="18"/>
          <w:szCs w:val="18"/>
        </w:rPr>
        <w:t xml:space="preserve">w dniu przyjęcia przez Bank kompletnego </w:t>
      </w:r>
      <w:r w:rsidR="00775538" w:rsidRPr="008D4304">
        <w:rPr>
          <w:rFonts w:ascii="Calibri" w:hAnsi="Calibri" w:cs="Arial"/>
          <w:sz w:val="18"/>
          <w:szCs w:val="18"/>
        </w:rPr>
        <w:t>wniosku</w:t>
      </w:r>
      <w:r w:rsidR="00DF7B59" w:rsidRPr="008D4304">
        <w:rPr>
          <w:rFonts w:ascii="Calibri" w:hAnsi="Calibri" w:cs="Arial"/>
          <w:sz w:val="18"/>
          <w:szCs w:val="18"/>
        </w:rPr>
        <w:t xml:space="preserve"> o kredyt. </w:t>
      </w:r>
    </w:p>
    <w:p w14:paraId="03364F19" w14:textId="77777777" w:rsidR="00DA637F" w:rsidRPr="008D4304" w:rsidRDefault="00DA637F" w:rsidP="00EB4160">
      <w:pPr>
        <w:pStyle w:val="Tekstpodstawowy"/>
        <w:widowControl w:val="0"/>
        <w:numPr>
          <w:ilvl w:val="0"/>
          <w:numId w:val="7"/>
        </w:numPr>
        <w:tabs>
          <w:tab w:val="clear" w:pos="284"/>
        </w:tabs>
        <w:spacing w:after="0"/>
        <w:rPr>
          <w:rFonts w:ascii="Calibri" w:hAnsi="Calibri" w:cs="Arial"/>
          <w:sz w:val="18"/>
          <w:szCs w:val="18"/>
        </w:rPr>
      </w:pPr>
      <w:r w:rsidRPr="008D4304">
        <w:rPr>
          <w:rFonts w:ascii="Calibri" w:hAnsi="Calibri" w:cs="Arial"/>
          <w:sz w:val="18"/>
          <w:szCs w:val="18"/>
        </w:rPr>
        <w:t xml:space="preserve">Dodatkowo </w:t>
      </w:r>
      <w:r w:rsidR="00E95703" w:rsidRPr="008D4304">
        <w:rPr>
          <w:rFonts w:ascii="Calibri" w:hAnsi="Calibri" w:cs="Arial"/>
          <w:sz w:val="18"/>
          <w:szCs w:val="18"/>
        </w:rPr>
        <w:t xml:space="preserve">Wnioskodawca </w:t>
      </w:r>
      <w:r w:rsidRPr="008D4304">
        <w:rPr>
          <w:rFonts w:ascii="Calibri" w:hAnsi="Calibri" w:cs="Arial"/>
          <w:sz w:val="18"/>
          <w:szCs w:val="18"/>
        </w:rPr>
        <w:t xml:space="preserve">może wnioskować o dodatkowe środki na dowolny cel, jednak nie więcej niż </w:t>
      </w:r>
      <w:r w:rsidR="004D5498" w:rsidRPr="008D4304">
        <w:rPr>
          <w:rFonts w:ascii="Calibri" w:hAnsi="Calibri" w:cs="Arial"/>
          <w:sz w:val="18"/>
          <w:szCs w:val="18"/>
        </w:rPr>
        <w:t>10</w:t>
      </w:r>
      <w:r w:rsidRPr="008D4304">
        <w:rPr>
          <w:rFonts w:ascii="Calibri" w:hAnsi="Calibri" w:cs="Arial"/>
          <w:sz w:val="18"/>
          <w:szCs w:val="18"/>
        </w:rPr>
        <w:t>0</w:t>
      </w:r>
      <w:r w:rsidR="00EC50AC" w:rsidRPr="008D4304">
        <w:rPr>
          <w:rFonts w:ascii="Calibri" w:hAnsi="Calibri" w:cs="Arial"/>
          <w:sz w:val="18"/>
          <w:szCs w:val="18"/>
        </w:rPr>
        <w:t xml:space="preserve"> </w:t>
      </w:r>
      <w:r w:rsidRPr="008D4304">
        <w:rPr>
          <w:rFonts w:ascii="Calibri" w:hAnsi="Calibri" w:cs="Arial"/>
          <w:sz w:val="18"/>
          <w:szCs w:val="18"/>
        </w:rPr>
        <w:t>000 PLN.</w:t>
      </w:r>
    </w:p>
    <w:p w14:paraId="5585117A" w14:textId="77777777" w:rsidR="00DA637F" w:rsidRPr="008D4304" w:rsidRDefault="00DA637F" w:rsidP="00EB4160">
      <w:pPr>
        <w:pStyle w:val="Tekstpodstawowy"/>
        <w:widowControl w:val="0"/>
        <w:numPr>
          <w:ilvl w:val="0"/>
          <w:numId w:val="7"/>
        </w:numPr>
        <w:tabs>
          <w:tab w:val="clear" w:pos="284"/>
        </w:tabs>
        <w:rPr>
          <w:rFonts w:ascii="Calibri" w:hAnsi="Calibri" w:cs="Arial"/>
          <w:sz w:val="18"/>
          <w:szCs w:val="18"/>
        </w:rPr>
      </w:pPr>
      <w:r w:rsidRPr="008D4304">
        <w:rPr>
          <w:rFonts w:ascii="Calibri" w:hAnsi="Calibri" w:cs="Arial"/>
          <w:sz w:val="18"/>
          <w:szCs w:val="18"/>
        </w:rPr>
        <w:t xml:space="preserve">Kredyt nie może być przeznaczony </w:t>
      </w:r>
      <w:r w:rsidR="00BD0FEB" w:rsidRPr="008D4304">
        <w:rPr>
          <w:rFonts w:ascii="Calibri" w:hAnsi="Calibri" w:cs="Arial"/>
          <w:sz w:val="18"/>
          <w:szCs w:val="18"/>
        </w:rPr>
        <w:t>wyłącznie</w:t>
      </w:r>
      <w:r w:rsidRPr="008D4304">
        <w:rPr>
          <w:rFonts w:ascii="Calibri" w:hAnsi="Calibri" w:cs="Arial"/>
          <w:sz w:val="18"/>
          <w:szCs w:val="18"/>
        </w:rPr>
        <w:t xml:space="preserve"> na dowolny cel</w:t>
      </w:r>
      <w:r w:rsidR="008D7F33" w:rsidRPr="008D4304">
        <w:rPr>
          <w:rFonts w:ascii="Calibri" w:hAnsi="Calibri" w:cs="Arial"/>
          <w:sz w:val="18"/>
          <w:szCs w:val="18"/>
        </w:rPr>
        <w:t xml:space="preserve">, o którym mowa w ust. </w:t>
      </w:r>
      <w:r w:rsidR="008D4BDF" w:rsidRPr="008D4304">
        <w:rPr>
          <w:rFonts w:ascii="Calibri" w:hAnsi="Calibri" w:cs="Arial"/>
          <w:sz w:val="18"/>
          <w:szCs w:val="18"/>
        </w:rPr>
        <w:t>6</w:t>
      </w:r>
      <w:r w:rsidR="008D7F33" w:rsidRPr="008D4304">
        <w:rPr>
          <w:rFonts w:ascii="Calibri" w:hAnsi="Calibri" w:cs="Arial"/>
          <w:sz w:val="18"/>
          <w:szCs w:val="18"/>
        </w:rPr>
        <w:t>.</w:t>
      </w:r>
    </w:p>
    <w:p w14:paraId="6CFC5348" w14:textId="77777777" w:rsidR="00843E0D" w:rsidRPr="008D4304" w:rsidRDefault="00843E0D" w:rsidP="00EB4160">
      <w:pPr>
        <w:pStyle w:val="Nagwek2"/>
        <w:numPr>
          <w:ilvl w:val="0"/>
          <w:numId w:val="39"/>
        </w:numPr>
        <w:spacing w:before="120"/>
        <w:rPr>
          <w:rFonts w:ascii="Calibri" w:hAnsi="Calibri" w:cs="Arial"/>
          <w:sz w:val="18"/>
          <w:szCs w:val="18"/>
        </w:rPr>
      </w:pPr>
    </w:p>
    <w:p w14:paraId="2713D975" w14:textId="77777777" w:rsidR="00843E0D" w:rsidRPr="008D4304" w:rsidRDefault="00843E0D" w:rsidP="00EB4160">
      <w:pPr>
        <w:pStyle w:val="Tekstpodstawowy"/>
        <w:widowControl w:val="0"/>
        <w:numPr>
          <w:ilvl w:val="0"/>
          <w:numId w:val="17"/>
        </w:numPr>
        <w:tabs>
          <w:tab w:val="clear" w:pos="284"/>
        </w:tabs>
        <w:spacing w:after="0"/>
        <w:rPr>
          <w:rFonts w:ascii="Calibri" w:hAnsi="Calibri" w:cs="Arial"/>
          <w:sz w:val="18"/>
          <w:szCs w:val="18"/>
        </w:rPr>
      </w:pPr>
      <w:r w:rsidRPr="008D4304">
        <w:rPr>
          <w:rFonts w:ascii="Calibri" w:hAnsi="Calibri" w:cs="Arial"/>
          <w:sz w:val="18"/>
          <w:szCs w:val="18"/>
        </w:rPr>
        <w:t xml:space="preserve">Okres kredytowania </w:t>
      </w:r>
      <w:r w:rsidR="00865608" w:rsidRPr="008D4304">
        <w:rPr>
          <w:rFonts w:ascii="Calibri" w:hAnsi="Calibri" w:cs="Arial"/>
          <w:sz w:val="18"/>
          <w:szCs w:val="18"/>
        </w:rPr>
        <w:t>wynosi od 12 do 30</w:t>
      </w:r>
      <w:r w:rsidR="008A60A6" w:rsidRPr="008D4304">
        <w:rPr>
          <w:rFonts w:ascii="Calibri" w:hAnsi="Calibri" w:cs="Arial"/>
          <w:sz w:val="18"/>
          <w:szCs w:val="18"/>
        </w:rPr>
        <w:t>0 miesięcy</w:t>
      </w:r>
      <w:r w:rsidR="00865608" w:rsidRPr="008D4304">
        <w:rPr>
          <w:rFonts w:ascii="Calibri" w:hAnsi="Calibri" w:cs="Arial"/>
          <w:sz w:val="18"/>
          <w:szCs w:val="18"/>
        </w:rPr>
        <w:t xml:space="preserve">, przy czym istnieje możliwość udzielenia kredytu na dłuższy okres jednak nie więcej niż </w:t>
      </w:r>
      <w:r w:rsidR="004D66B7" w:rsidRPr="008D4304">
        <w:rPr>
          <w:rFonts w:ascii="Calibri" w:hAnsi="Calibri" w:cs="Arial"/>
          <w:sz w:val="18"/>
          <w:szCs w:val="18"/>
        </w:rPr>
        <w:t>do</w:t>
      </w:r>
      <w:r w:rsidR="00374BC7" w:rsidRPr="008D4304">
        <w:rPr>
          <w:rFonts w:ascii="Calibri" w:hAnsi="Calibri" w:cs="Arial"/>
          <w:sz w:val="18"/>
          <w:szCs w:val="18"/>
        </w:rPr>
        <w:t xml:space="preserve"> </w:t>
      </w:r>
      <w:r w:rsidR="00865608" w:rsidRPr="008D4304">
        <w:rPr>
          <w:rFonts w:ascii="Calibri" w:hAnsi="Calibri" w:cs="Arial"/>
          <w:sz w:val="18"/>
          <w:szCs w:val="18"/>
        </w:rPr>
        <w:t>360 miesięcy na wniosek Wnioskodawcy</w:t>
      </w:r>
      <w:r w:rsidR="008A60A6" w:rsidRPr="008D4304">
        <w:rPr>
          <w:rFonts w:ascii="Calibri" w:hAnsi="Calibri" w:cs="Arial"/>
          <w:sz w:val="18"/>
          <w:szCs w:val="18"/>
        </w:rPr>
        <w:t>.</w:t>
      </w:r>
    </w:p>
    <w:p w14:paraId="3F8A3159" w14:textId="77777777" w:rsidR="00843E0D" w:rsidRPr="00D966F8" w:rsidRDefault="00843E0D" w:rsidP="00EB4160">
      <w:pPr>
        <w:pStyle w:val="Tekstpodstawowy"/>
        <w:widowControl w:val="0"/>
        <w:numPr>
          <w:ilvl w:val="0"/>
          <w:numId w:val="17"/>
        </w:numPr>
        <w:tabs>
          <w:tab w:val="clear" w:pos="284"/>
        </w:tabs>
        <w:spacing w:after="0"/>
        <w:rPr>
          <w:rFonts w:ascii="Calibri" w:hAnsi="Calibri" w:cs="Arial"/>
          <w:sz w:val="18"/>
          <w:szCs w:val="18"/>
        </w:rPr>
      </w:pPr>
      <w:r w:rsidRPr="00F25B29">
        <w:rPr>
          <w:rFonts w:ascii="Calibri" w:hAnsi="Calibri" w:cs="Arial"/>
          <w:sz w:val="18"/>
          <w:szCs w:val="18"/>
        </w:rPr>
        <w:t xml:space="preserve">Raz w każdym roku trwania Umowy kredytu Kredytobiorca ma prawo za zgodą Banku do niezapłacenia jednej raty spłaty kredytu tj. skorzystania z tzw. wakacji kredytowych. W takim przypadku okres spłaty kredytu pozostaje bez zmian, </w:t>
      </w:r>
      <w:r w:rsidR="00440C67" w:rsidRPr="00F25B29">
        <w:rPr>
          <w:rFonts w:ascii="Calibri" w:hAnsi="Calibri" w:cs="Arial"/>
          <w:sz w:val="18"/>
          <w:szCs w:val="18"/>
        </w:rPr>
        <w:br/>
      </w:r>
      <w:r w:rsidRPr="00F25B29">
        <w:rPr>
          <w:rFonts w:ascii="Calibri" w:hAnsi="Calibri" w:cs="Arial"/>
          <w:sz w:val="18"/>
          <w:szCs w:val="18"/>
        </w:rPr>
        <w:t xml:space="preserve">a wysokość kolejnych rat ulegnie odpowiedniemu zwiększeniu. Na tej podstawie, faktycznej i prawnej, Kredytobiorca otrzyma </w:t>
      </w:r>
      <w:r w:rsidR="00F006E1" w:rsidRPr="00F25B29">
        <w:rPr>
          <w:rFonts w:ascii="Calibri" w:hAnsi="Calibri" w:cs="Arial"/>
          <w:sz w:val="18"/>
          <w:szCs w:val="18"/>
        </w:rPr>
        <w:t xml:space="preserve">w formie pisemnej </w:t>
      </w:r>
      <w:r w:rsidR="0016743F" w:rsidRPr="00F25B29">
        <w:rPr>
          <w:rFonts w:ascii="Calibri" w:hAnsi="Calibri" w:cs="Arial"/>
          <w:sz w:val="18"/>
          <w:szCs w:val="18"/>
        </w:rPr>
        <w:t xml:space="preserve">od Banku </w:t>
      </w:r>
      <w:r w:rsidRPr="00F25B29">
        <w:rPr>
          <w:rFonts w:ascii="Calibri" w:hAnsi="Calibri" w:cs="Arial"/>
          <w:sz w:val="18"/>
          <w:szCs w:val="18"/>
        </w:rPr>
        <w:t xml:space="preserve">nowy harmonogram spłat </w:t>
      </w:r>
      <w:r w:rsidRPr="00D966F8">
        <w:rPr>
          <w:rFonts w:ascii="Calibri" w:hAnsi="Calibri" w:cs="Arial"/>
          <w:sz w:val="18"/>
          <w:szCs w:val="18"/>
        </w:rPr>
        <w:t>kredytu.</w:t>
      </w:r>
    </w:p>
    <w:p w14:paraId="339406FD" w14:textId="77777777" w:rsidR="00843E0D" w:rsidRPr="00D966F8" w:rsidRDefault="00843E0D" w:rsidP="00EB4160">
      <w:pPr>
        <w:pStyle w:val="Tekstpodstawowy"/>
        <w:widowControl w:val="0"/>
        <w:numPr>
          <w:ilvl w:val="0"/>
          <w:numId w:val="17"/>
        </w:numPr>
        <w:tabs>
          <w:tab w:val="clear" w:pos="284"/>
        </w:tabs>
        <w:spacing w:after="0"/>
        <w:rPr>
          <w:rFonts w:ascii="Calibri" w:hAnsi="Calibri" w:cs="Arial"/>
          <w:sz w:val="18"/>
          <w:szCs w:val="18"/>
        </w:rPr>
      </w:pPr>
      <w:r w:rsidRPr="00D966F8">
        <w:rPr>
          <w:rFonts w:ascii="Calibri" w:hAnsi="Calibri" w:cs="Arial"/>
          <w:sz w:val="18"/>
          <w:szCs w:val="18"/>
        </w:rPr>
        <w:t>W przypadku zamiaru skorzystania z wakacji kredytowych Kredytobiorca zobowiązany jest poinformować o tym fakcie Bank</w:t>
      </w:r>
      <w:r w:rsidR="00C367FF" w:rsidRPr="00D966F8">
        <w:rPr>
          <w:rFonts w:ascii="Calibri" w:hAnsi="Calibri" w:cs="Arial"/>
          <w:sz w:val="18"/>
          <w:szCs w:val="18"/>
        </w:rPr>
        <w:t xml:space="preserve"> </w:t>
      </w:r>
      <w:r w:rsidRPr="00D966F8">
        <w:rPr>
          <w:rFonts w:ascii="Calibri" w:hAnsi="Calibri" w:cs="Arial"/>
          <w:sz w:val="18"/>
          <w:szCs w:val="18"/>
        </w:rPr>
        <w:t xml:space="preserve">w formie pisemnego wniosku, co najmniej 14 dni </w:t>
      </w:r>
      <w:r w:rsidR="00F006E1" w:rsidRPr="00D966F8">
        <w:rPr>
          <w:rFonts w:ascii="Calibri" w:hAnsi="Calibri" w:cs="Arial"/>
          <w:sz w:val="18"/>
          <w:szCs w:val="18"/>
        </w:rPr>
        <w:t xml:space="preserve">kalendarzowych </w:t>
      </w:r>
      <w:r w:rsidRPr="00D966F8">
        <w:rPr>
          <w:rFonts w:ascii="Calibri" w:hAnsi="Calibri" w:cs="Arial"/>
          <w:sz w:val="18"/>
          <w:szCs w:val="18"/>
        </w:rPr>
        <w:t xml:space="preserve">przed </w:t>
      </w:r>
      <w:r w:rsidR="00F006E1" w:rsidRPr="00D966F8">
        <w:rPr>
          <w:rFonts w:ascii="Calibri" w:hAnsi="Calibri" w:cs="Arial"/>
          <w:sz w:val="18"/>
          <w:szCs w:val="18"/>
        </w:rPr>
        <w:t>terminem spłaty</w:t>
      </w:r>
      <w:r w:rsidRPr="00D966F8">
        <w:rPr>
          <w:rFonts w:ascii="Calibri" w:hAnsi="Calibri" w:cs="Arial"/>
          <w:sz w:val="18"/>
          <w:szCs w:val="18"/>
        </w:rPr>
        <w:t xml:space="preserve"> danej raty i uzyskać</w:t>
      </w:r>
      <w:r w:rsidR="00F006E1" w:rsidRPr="00D966F8">
        <w:rPr>
          <w:rFonts w:ascii="Calibri" w:hAnsi="Calibri" w:cs="Arial"/>
          <w:sz w:val="18"/>
          <w:szCs w:val="18"/>
        </w:rPr>
        <w:t xml:space="preserve"> pisemną</w:t>
      </w:r>
      <w:r w:rsidRPr="00D966F8">
        <w:rPr>
          <w:rFonts w:ascii="Calibri" w:hAnsi="Calibri" w:cs="Arial"/>
          <w:sz w:val="18"/>
          <w:szCs w:val="18"/>
        </w:rPr>
        <w:t xml:space="preserve"> zgodę Banku.</w:t>
      </w:r>
      <w:r w:rsidR="00F006E1" w:rsidRPr="00D966F8">
        <w:rPr>
          <w:rFonts w:ascii="Calibri" w:hAnsi="Calibri" w:cs="Arial"/>
          <w:sz w:val="18"/>
          <w:szCs w:val="18"/>
        </w:rPr>
        <w:t xml:space="preserve"> Wniosek</w:t>
      </w:r>
      <w:r w:rsidR="00C367FF" w:rsidRPr="00D966F8">
        <w:rPr>
          <w:rFonts w:ascii="Calibri" w:hAnsi="Calibri" w:cs="Arial"/>
          <w:sz w:val="18"/>
          <w:szCs w:val="18"/>
        </w:rPr>
        <w:t xml:space="preserve"> </w:t>
      </w:r>
      <w:r w:rsidR="00F006E1" w:rsidRPr="00D966F8">
        <w:rPr>
          <w:rFonts w:ascii="Calibri" w:hAnsi="Calibri" w:cs="Arial"/>
          <w:sz w:val="18"/>
          <w:szCs w:val="18"/>
        </w:rPr>
        <w:t>o skorzystanie z wakacji kredytowych należy złożyć w placówce Banku.</w:t>
      </w:r>
    </w:p>
    <w:p w14:paraId="50DCE1B7" w14:textId="77777777" w:rsidR="005C1B39" w:rsidRPr="00D966F8" w:rsidRDefault="00843E0D" w:rsidP="005C1B39">
      <w:pPr>
        <w:pStyle w:val="Tekstpodstawowy"/>
        <w:widowControl w:val="0"/>
        <w:numPr>
          <w:ilvl w:val="0"/>
          <w:numId w:val="17"/>
        </w:numPr>
        <w:tabs>
          <w:tab w:val="clear" w:pos="284"/>
        </w:tabs>
        <w:rPr>
          <w:rFonts w:ascii="Calibri" w:hAnsi="Calibri" w:cs="Arial"/>
          <w:sz w:val="18"/>
          <w:szCs w:val="18"/>
        </w:rPr>
      </w:pPr>
      <w:r w:rsidRPr="00D966F8">
        <w:rPr>
          <w:rFonts w:ascii="Calibri" w:hAnsi="Calibri" w:cs="Arial"/>
          <w:sz w:val="18"/>
          <w:szCs w:val="18"/>
        </w:rPr>
        <w:lastRenderedPageBreak/>
        <w:t xml:space="preserve">Skorzystanie z wakacji kredytowych jest możliwe dopiero </w:t>
      </w:r>
      <w:r w:rsidR="00B13A22" w:rsidRPr="00D966F8">
        <w:rPr>
          <w:rFonts w:ascii="Calibri" w:hAnsi="Calibri" w:cs="Arial"/>
          <w:sz w:val="18"/>
          <w:szCs w:val="18"/>
        </w:rPr>
        <w:br/>
      </w:r>
      <w:r w:rsidRPr="00D966F8">
        <w:rPr>
          <w:rFonts w:ascii="Calibri" w:hAnsi="Calibri" w:cs="Arial"/>
          <w:sz w:val="18"/>
          <w:szCs w:val="18"/>
        </w:rPr>
        <w:t xml:space="preserve">po upływie 12 miesięcy </w:t>
      </w:r>
      <w:r w:rsidR="00975266" w:rsidRPr="00D966F8">
        <w:rPr>
          <w:rFonts w:ascii="Calibri" w:hAnsi="Calibri" w:cs="Arial"/>
          <w:sz w:val="18"/>
          <w:szCs w:val="18"/>
        </w:rPr>
        <w:t>od podpisania</w:t>
      </w:r>
      <w:r w:rsidRPr="00D966F8">
        <w:rPr>
          <w:rFonts w:ascii="Calibri" w:hAnsi="Calibri" w:cs="Arial"/>
          <w:sz w:val="18"/>
          <w:szCs w:val="18"/>
        </w:rPr>
        <w:t xml:space="preserve"> Umowy kredytu oraz pod warunkiem terminowej </w:t>
      </w:r>
      <w:r w:rsidR="00F006E1" w:rsidRPr="00D966F8">
        <w:rPr>
          <w:rFonts w:ascii="Calibri" w:hAnsi="Calibri" w:cs="Arial"/>
          <w:sz w:val="18"/>
          <w:szCs w:val="18"/>
        </w:rPr>
        <w:t>spłaty</w:t>
      </w:r>
      <w:r w:rsidR="00975266" w:rsidRPr="00D966F8">
        <w:rPr>
          <w:rFonts w:ascii="Calibri" w:hAnsi="Calibri" w:cs="Arial"/>
          <w:sz w:val="18"/>
          <w:szCs w:val="18"/>
        </w:rPr>
        <w:t xml:space="preserve"> kredytu w okresie </w:t>
      </w:r>
      <w:r w:rsidR="00B13A22" w:rsidRPr="00D966F8">
        <w:rPr>
          <w:rFonts w:ascii="Calibri" w:hAnsi="Calibri" w:cs="Arial"/>
          <w:sz w:val="18"/>
          <w:szCs w:val="18"/>
        </w:rPr>
        <w:br/>
      </w:r>
      <w:r w:rsidR="00975266" w:rsidRPr="00D966F8">
        <w:rPr>
          <w:rFonts w:ascii="Calibri" w:hAnsi="Calibri" w:cs="Arial"/>
          <w:sz w:val="18"/>
          <w:szCs w:val="18"/>
        </w:rPr>
        <w:t>6 miesięcy przed złożeniem w</w:t>
      </w:r>
      <w:r w:rsidR="00B13A22" w:rsidRPr="00D966F8">
        <w:rPr>
          <w:rFonts w:ascii="Calibri" w:hAnsi="Calibri" w:cs="Arial"/>
          <w:sz w:val="18"/>
          <w:szCs w:val="18"/>
        </w:rPr>
        <w:t xml:space="preserve">niosku o skorzystanie z wakacji </w:t>
      </w:r>
      <w:r w:rsidR="00975266" w:rsidRPr="00D966F8">
        <w:rPr>
          <w:rFonts w:ascii="Calibri" w:hAnsi="Calibri" w:cs="Arial"/>
          <w:sz w:val="18"/>
          <w:szCs w:val="18"/>
        </w:rPr>
        <w:t>kredytowych.</w:t>
      </w:r>
    </w:p>
    <w:p w14:paraId="44CC0019" w14:textId="77777777" w:rsidR="00843E0D" w:rsidRPr="00D966F8" w:rsidRDefault="00843E0D" w:rsidP="00EB4160">
      <w:pPr>
        <w:pStyle w:val="Nagwek2"/>
        <w:numPr>
          <w:ilvl w:val="0"/>
          <w:numId w:val="39"/>
        </w:numPr>
        <w:spacing w:before="120"/>
        <w:rPr>
          <w:rFonts w:ascii="Calibri" w:hAnsi="Calibri" w:cs="Arial"/>
          <w:sz w:val="18"/>
          <w:szCs w:val="18"/>
        </w:rPr>
      </w:pPr>
    </w:p>
    <w:p w14:paraId="612C9805" w14:textId="77777777" w:rsidR="00843E0D" w:rsidRPr="00D966F8" w:rsidRDefault="00843E0D" w:rsidP="00EB4160">
      <w:pPr>
        <w:pStyle w:val="Tekstpodstawowy"/>
        <w:widowControl w:val="0"/>
        <w:numPr>
          <w:ilvl w:val="0"/>
          <w:numId w:val="18"/>
        </w:numPr>
        <w:tabs>
          <w:tab w:val="clear" w:pos="284"/>
        </w:tabs>
        <w:spacing w:after="0"/>
        <w:rPr>
          <w:rFonts w:ascii="Calibri" w:hAnsi="Calibri" w:cs="Arial"/>
          <w:sz w:val="18"/>
          <w:szCs w:val="18"/>
        </w:rPr>
      </w:pPr>
      <w:r w:rsidRPr="00D966F8">
        <w:rPr>
          <w:rFonts w:ascii="Calibri" w:hAnsi="Calibri" w:cs="Arial"/>
          <w:sz w:val="18"/>
          <w:szCs w:val="18"/>
        </w:rPr>
        <w:t>Minimalna kwota kre</w:t>
      </w:r>
      <w:r w:rsidR="00C97640" w:rsidRPr="00D966F8">
        <w:rPr>
          <w:rFonts w:ascii="Calibri" w:hAnsi="Calibri" w:cs="Arial"/>
          <w:sz w:val="18"/>
          <w:szCs w:val="18"/>
        </w:rPr>
        <w:t xml:space="preserve">dytu nie może być niższa niż 10 </w:t>
      </w:r>
      <w:r w:rsidRPr="00D966F8">
        <w:rPr>
          <w:rFonts w:ascii="Calibri" w:hAnsi="Calibri" w:cs="Arial"/>
          <w:sz w:val="18"/>
          <w:szCs w:val="18"/>
        </w:rPr>
        <w:t xml:space="preserve">000 </w:t>
      </w:r>
      <w:r w:rsidR="004C54F4" w:rsidRPr="00D966F8">
        <w:rPr>
          <w:rFonts w:ascii="Calibri" w:hAnsi="Calibri" w:cs="Arial"/>
          <w:sz w:val="18"/>
          <w:szCs w:val="18"/>
        </w:rPr>
        <w:t>PLN</w:t>
      </w:r>
      <w:r w:rsidRPr="00D966F8">
        <w:rPr>
          <w:rFonts w:ascii="Calibri" w:hAnsi="Calibri" w:cs="Arial"/>
          <w:sz w:val="18"/>
          <w:szCs w:val="18"/>
        </w:rPr>
        <w:t>.</w:t>
      </w:r>
    </w:p>
    <w:p w14:paraId="06D0E8F6" w14:textId="77777777" w:rsidR="005C1B39" w:rsidRPr="00D966F8" w:rsidRDefault="00843E0D" w:rsidP="00CE519C">
      <w:pPr>
        <w:pStyle w:val="Tekstpodstawowy"/>
        <w:widowControl w:val="0"/>
        <w:numPr>
          <w:ilvl w:val="0"/>
          <w:numId w:val="18"/>
        </w:numPr>
        <w:tabs>
          <w:tab w:val="clear" w:pos="284"/>
        </w:tabs>
        <w:spacing w:after="0"/>
        <w:rPr>
          <w:rFonts w:ascii="Calibri" w:hAnsi="Calibri" w:cs="Arial"/>
          <w:sz w:val="18"/>
          <w:szCs w:val="18"/>
        </w:rPr>
      </w:pPr>
      <w:r w:rsidRPr="00D966F8">
        <w:rPr>
          <w:rFonts w:ascii="Calibri" w:hAnsi="Calibri" w:cs="Arial"/>
          <w:sz w:val="18"/>
          <w:szCs w:val="18"/>
        </w:rPr>
        <w:t xml:space="preserve">Maksymalna kwota kredytu uzależniona jest od zdolności kredytowej Wnioskodawcy </w:t>
      </w:r>
      <w:r w:rsidR="005F3F89" w:rsidRPr="00D966F8">
        <w:rPr>
          <w:rFonts w:ascii="Calibri" w:hAnsi="Calibri" w:cs="Arial"/>
          <w:sz w:val="18"/>
          <w:szCs w:val="18"/>
        </w:rPr>
        <w:t>i nie może przekroczyć</w:t>
      </w:r>
      <w:r w:rsidRPr="00D966F8">
        <w:rPr>
          <w:rFonts w:ascii="Calibri" w:hAnsi="Calibri" w:cs="Arial"/>
          <w:sz w:val="18"/>
          <w:szCs w:val="18"/>
        </w:rPr>
        <w:t>:</w:t>
      </w:r>
    </w:p>
    <w:p w14:paraId="1785E37C" w14:textId="77777777" w:rsidR="00843E0D" w:rsidRPr="00D966F8" w:rsidRDefault="00440C67" w:rsidP="00EB4160">
      <w:pPr>
        <w:pStyle w:val="Tekstpodstawowy"/>
        <w:widowControl w:val="0"/>
        <w:numPr>
          <w:ilvl w:val="0"/>
          <w:numId w:val="9"/>
        </w:numPr>
        <w:spacing w:after="0"/>
        <w:ind w:left="568" w:hanging="284"/>
        <w:rPr>
          <w:rFonts w:ascii="Calibri" w:hAnsi="Calibri" w:cs="Arial"/>
          <w:sz w:val="18"/>
          <w:szCs w:val="18"/>
        </w:rPr>
      </w:pPr>
      <w:r w:rsidRPr="00D966F8">
        <w:rPr>
          <w:rFonts w:ascii="Calibri" w:hAnsi="Calibri" w:cs="Arial"/>
          <w:sz w:val="18"/>
          <w:szCs w:val="18"/>
        </w:rPr>
        <w:t>60</w:t>
      </w:r>
      <w:r w:rsidR="007D3D46" w:rsidRPr="00D966F8">
        <w:rPr>
          <w:rFonts w:ascii="Calibri" w:hAnsi="Calibri" w:cs="Arial"/>
          <w:sz w:val="18"/>
          <w:szCs w:val="18"/>
        </w:rPr>
        <w:t>% wartości nieruchomości stanowiącej zabezpieczenie kredytu</w:t>
      </w:r>
      <w:r w:rsidR="00843E0D" w:rsidRPr="00D966F8">
        <w:rPr>
          <w:rFonts w:ascii="Calibri" w:hAnsi="Calibri" w:cs="Arial"/>
          <w:sz w:val="18"/>
          <w:szCs w:val="18"/>
        </w:rPr>
        <w:t>;</w:t>
      </w:r>
    </w:p>
    <w:p w14:paraId="0674D5C8" w14:textId="77777777" w:rsidR="00571DA2" w:rsidRPr="00D966F8" w:rsidRDefault="009B3409" w:rsidP="00C367FF">
      <w:pPr>
        <w:pStyle w:val="Tekstpodstawowy"/>
        <w:widowControl w:val="0"/>
        <w:numPr>
          <w:ilvl w:val="0"/>
          <w:numId w:val="9"/>
        </w:numPr>
        <w:spacing w:after="0"/>
        <w:ind w:left="568" w:hanging="284"/>
        <w:rPr>
          <w:rFonts w:ascii="Calibri" w:hAnsi="Calibri" w:cs="Arial"/>
          <w:sz w:val="18"/>
          <w:szCs w:val="18"/>
        </w:rPr>
      </w:pPr>
      <w:r w:rsidRPr="00D966F8">
        <w:rPr>
          <w:rFonts w:ascii="Calibri" w:hAnsi="Calibri" w:cs="Arial"/>
          <w:sz w:val="18"/>
          <w:szCs w:val="18"/>
        </w:rPr>
        <w:t>80% wartości nieruchomości</w:t>
      </w:r>
      <w:r w:rsidR="009D6D98" w:rsidRPr="00D966F8">
        <w:rPr>
          <w:rFonts w:ascii="Calibri" w:hAnsi="Calibri" w:cs="Arial"/>
          <w:sz w:val="18"/>
          <w:szCs w:val="18"/>
        </w:rPr>
        <w:t xml:space="preserve"> stanowiącej zabezpieczenie kredytu</w:t>
      </w:r>
      <w:r w:rsidRPr="00D966F8">
        <w:rPr>
          <w:rFonts w:ascii="Calibri" w:hAnsi="Calibri" w:cs="Arial"/>
          <w:sz w:val="18"/>
          <w:szCs w:val="18"/>
        </w:rPr>
        <w:t>, jeśli jednym z konsolidowanych kr</w:t>
      </w:r>
      <w:r w:rsidR="00520D51" w:rsidRPr="00D966F8">
        <w:rPr>
          <w:rFonts w:ascii="Calibri" w:hAnsi="Calibri" w:cs="Arial"/>
          <w:sz w:val="18"/>
          <w:szCs w:val="18"/>
        </w:rPr>
        <w:t>edytów je</w:t>
      </w:r>
      <w:r w:rsidR="00B06DE5" w:rsidRPr="00D966F8">
        <w:rPr>
          <w:rFonts w:ascii="Calibri" w:hAnsi="Calibri" w:cs="Arial"/>
          <w:sz w:val="18"/>
          <w:szCs w:val="18"/>
        </w:rPr>
        <w:t>st kredyt mieszkaniowy w innym b</w:t>
      </w:r>
      <w:r w:rsidR="00520D51" w:rsidRPr="00D966F8">
        <w:rPr>
          <w:rFonts w:ascii="Calibri" w:hAnsi="Calibri" w:cs="Arial"/>
          <w:sz w:val="18"/>
          <w:szCs w:val="18"/>
        </w:rPr>
        <w:t>anku.</w:t>
      </w:r>
    </w:p>
    <w:p w14:paraId="4B3A02F1" w14:textId="77777777" w:rsidR="00843E0D" w:rsidRPr="00D966F8" w:rsidRDefault="00843E0D" w:rsidP="00C50944">
      <w:pPr>
        <w:pStyle w:val="Nagwek1"/>
        <w:spacing w:after="120"/>
        <w:jc w:val="center"/>
        <w:rPr>
          <w:rFonts w:ascii="Calibri" w:hAnsi="Calibri"/>
          <w:bCs w:val="0"/>
          <w:color w:val="008364"/>
          <w:kern w:val="28"/>
          <w:sz w:val="18"/>
          <w:szCs w:val="18"/>
        </w:rPr>
      </w:pPr>
      <w:bookmarkStart w:id="6" w:name="_Toc224366260"/>
      <w:bookmarkStart w:id="7" w:name="_Toc261523357"/>
      <w:r w:rsidRPr="00D966F8">
        <w:rPr>
          <w:rFonts w:ascii="Calibri" w:hAnsi="Calibri"/>
          <w:bCs w:val="0"/>
          <w:color w:val="008364"/>
          <w:kern w:val="28"/>
          <w:sz w:val="18"/>
          <w:szCs w:val="18"/>
        </w:rPr>
        <w:t>Rozdział 3. Wnioskodawca</w:t>
      </w:r>
      <w:bookmarkEnd w:id="6"/>
      <w:bookmarkEnd w:id="7"/>
    </w:p>
    <w:p w14:paraId="0B8FB49E" w14:textId="77777777" w:rsidR="00843E0D" w:rsidRPr="00D966F8" w:rsidRDefault="00843E0D" w:rsidP="00EB4160">
      <w:pPr>
        <w:pStyle w:val="Nagwek2"/>
        <w:numPr>
          <w:ilvl w:val="0"/>
          <w:numId w:val="39"/>
        </w:numPr>
        <w:spacing w:before="120"/>
        <w:rPr>
          <w:rFonts w:ascii="Calibri" w:hAnsi="Calibri" w:cs="Arial"/>
          <w:sz w:val="18"/>
          <w:szCs w:val="18"/>
        </w:rPr>
      </w:pPr>
    </w:p>
    <w:p w14:paraId="2310B571" w14:textId="77777777" w:rsidR="00843E0D" w:rsidRPr="00D966F8" w:rsidRDefault="004538FD" w:rsidP="00EB4160">
      <w:pPr>
        <w:numPr>
          <w:ilvl w:val="0"/>
          <w:numId w:val="8"/>
        </w:numPr>
        <w:tabs>
          <w:tab w:val="clear" w:pos="284"/>
        </w:tabs>
        <w:rPr>
          <w:rFonts w:ascii="Calibri" w:hAnsi="Calibri" w:cs="Arial"/>
          <w:sz w:val="18"/>
          <w:szCs w:val="18"/>
        </w:rPr>
      </w:pPr>
      <w:r w:rsidRPr="00D966F8">
        <w:rPr>
          <w:rFonts w:ascii="Calibri" w:hAnsi="Calibri" w:cs="Arial"/>
          <w:sz w:val="18"/>
          <w:szCs w:val="18"/>
        </w:rPr>
        <w:t>Wnioskodawcą jest</w:t>
      </w:r>
      <w:r w:rsidR="00116604" w:rsidRPr="00D966F8">
        <w:rPr>
          <w:rFonts w:ascii="Calibri" w:hAnsi="Calibri" w:cs="Arial"/>
          <w:sz w:val="18"/>
          <w:szCs w:val="18"/>
        </w:rPr>
        <w:t xml:space="preserve"> osoba fizyczna, która</w:t>
      </w:r>
      <w:r w:rsidR="00843E0D" w:rsidRPr="00D966F8">
        <w:rPr>
          <w:rFonts w:ascii="Calibri" w:hAnsi="Calibri" w:cs="Arial"/>
          <w:sz w:val="18"/>
          <w:szCs w:val="18"/>
        </w:rPr>
        <w:t>:</w:t>
      </w:r>
    </w:p>
    <w:p w14:paraId="530D71B0" w14:textId="77777777" w:rsidR="00843E0D" w:rsidRPr="00D966F8" w:rsidRDefault="00843E0D" w:rsidP="00EB4160">
      <w:pPr>
        <w:numPr>
          <w:ilvl w:val="0"/>
          <w:numId w:val="11"/>
        </w:numPr>
        <w:ind w:left="568" w:hanging="284"/>
        <w:rPr>
          <w:rFonts w:ascii="Calibri" w:hAnsi="Calibri" w:cs="Arial"/>
          <w:sz w:val="18"/>
          <w:szCs w:val="18"/>
        </w:rPr>
      </w:pPr>
      <w:r w:rsidRPr="00D966F8">
        <w:rPr>
          <w:rFonts w:ascii="Calibri" w:hAnsi="Calibri" w:cs="Arial"/>
          <w:sz w:val="18"/>
          <w:szCs w:val="18"/>
        </w:rPr>
        <w:t>ma pełną zdolność do czynności prawnych;</w:t>
      </w:r>
    </w:p>
    <w:p w14:paraId="45CF4B46" w14:textId="77777777" w:rsidR="00B943B8" w:rsidRPr="00D966F8" w:rsidRDefault="00B943B8" w:rsidP="00EB4160">
      <w:pPr>
        <w:numPr>
          <w:ilvl w:val="0"/>
          <w:numId w:val="11"/>
        </w:numPr>
        <w:ind w:left="568" w:hanging="284"/>
        <w:rPr>
          <w:rFonts w:ascii="Calibri" w:hAnsi="Calibri" w:cs="Arial"/>
          <w:sz w:val="18"/>
          <w:szCs w:val="18"/>
        </w:rPr>
      </w:pPr>
      <w:r w:rsidRPr="00D966F8">
        <w:rPr>
          <w:rFonts w:ascii="Calibri" w:hAnsi="Calibri" w:cs="Arial"/>
          <w:sz w:val="18"/>
          <w:szCs w:val="18"/>
        </w:rPr>
        <w:t>złoży poprawnie wypełniony wniosek oraz wszystki</w:t>
      </w:r>
      <w:r w:rsidR="00F7111C" w:rsidRPr="00D966F8">
        <w:rPr>
          <w:rFonts w:ascii="Calibri" w:hAnsi="Calibri" w:cs="Arial"/>
          <w:sz w:val="18"/>
          <w:szCs w:val="18"/>
        </w:rPr>
        <w:t>e wymagane przez Bank dokumenty;</w:t>
      </w:r>
    </w:p>
    <w:p w14:paraId="3C878A35" w14:textId="77777777" w:rsidR="00843E0D" w:rsidRPr="00D966F8" w:rsidRDefault="00843E0D" w:rsidP="00EB4160">
      <w:pPr>
        <w:numPr>
          <w:ilvl w:val="0"/>
          <w:numId w:val="11"/>
        </w:numPr>
        <w:ind w:left="568" w:hanging="284"/>
        <w:rPr>
          <w:rFonts w:ascii="Calibri" w:hAnsi="Calibri" w:cs="Arial"/>
          <w:sz w:val="18"/>
          <w:szCs w:val="18"/>
        </w:rPr>
      </w:pPr>
      <w:r w:rsidRPr="00D966F8">
        <w:rPr>
          <w:rFonts w:ascii="Calibri" w:hAnsi="Calibri" w:cs="Arial"/>
          <w:sz w:val="18"/>
          <w:szCs w:val="18"/>
        </w:rPr>
        <w:t>posiada</w:t>
      </w:r>
      <w:r w:rsidR="000167D3" w:rsidRPr="00D966F8">
        <w:rPr>
          <w:rFonts w:ascii="Calibri" w:hAnsi="Calibri" w:cs="Arial"/>
          <w:sz w:val="18"/>
          <w:szCs w:val="18"/>
        </w:rPr>
        <w:t>,</w:t>
      </w:r>
      <w:r w:rsidRPr="00D966F8">
        <w:rPr>
          <w:rFonts w:ascii="Calibri" w:hAnsi="Calibri" w:cs="Arial"/>
          <w:sz w:val="18"/>
          <w:szCs w:val="18"/>
        </w:rPr>
        <w:t xml:space="preserve"> na podstawie oceny Banku</w:t>
      </w:r>
      <w:r w:rsidR="000167D3" w:rsidRPr="00D966F8">
        <w:rPr>
          <w:rFonts w:ascii="Calibri" w:hAnsi="Calibri" w:cs="Arial"/>
          <w:sz w:val="18"/>
          <w:szCs w:val="18"/>
        </w:rPr>
        <w:t>,</w:t>
      </w:r>
      <w:r w:rsidRPr="00D966F8">
        <w:rPr>
          <w:rFonts w:ascii="Calibri" w:hAnsi="Calibri" w:cs="Arial"/>
          <w:sz w:val="18"/>
          <w:szCs w:val="18"/>
        </w:rPr>
        <w:t xml:space="preserve"> zdolność </w:t>
      </w:r>
      <w:r w:rsidR="009C7AD2" w:rsidRPr="00D966F8">
        <w:rPr>
          <w:rFonts w:ascii="Calibri" w:hAnsi="Calibri" w:cs="Arial"/>
          <w:sz w:val="18"/>
          <w:szCs w:val="18"/>
        </w:rPr>
        <w:br/>
      </w:r>
      <w:r w:rsidR="00B8592D" w:rsidRPr="00D966F8">
        <w:rPr>
          <w:rFonts w:ascii="Calibri" w:hAnsi="Calibri" w:cs="Arial"/>
          <w:sz w:val="18"/>
          <w:szCs w:val="18"/>
        </w:rPr>
        <w:t>i</w:t>
      </w:r>
      <w:r w:rsidR="00C367FF" w:rsidRPr="00D966F8">
        <w:rPr>
          <w:rFonts w:ascii="Calibri" w:hAnsi="Calibri" w:cs="Arial"/>
          <w:sz w:val="18"/>
          <w:szCs w:val="18"/>
        </w:rPr>
        <w:t xml:space="preserve"> </w:t>
      </w:r>
      <w:r w:rsidR="00B943B8" w:rsidRPr="00D966F8">
        <w:rPr>
          <w:rFonts w:ascii="Calibri" w:hAnsi="Calibri" w:cs="Arial"/>
          <w:sz w:val="18"/>
          <w:szCs w:val="18"/>
        </w:rPr>
        <w:t>wiarygodność kredytową.</w:t>
      </w:r>
    </w:p>
    <w:p w14:paraId="36CDDB90" w14:textId="77777777" w:rsidR="00F7111C" w:rsidRPr="00D966F8" w:rsidRDefault="00F7111C" w:rsidP="00EB4160">
      <w:pPr>
        <w:numPr>
          <w:ilvl w:val="0"/>
          <w:numId w:val="8"/>
        </w:numPr>
        <w:tabs>
          <w:tab w:val="clear" w:pos="284"/>
        </w:tabs>
        <w:rPr>
          <w:rFonts w:ascii="Calibri" w:hAnsi="Calibri" w:cs="Arial"/>
          <w:sz w:val="18"/>
          <w:szCs w:val="18"/>
        </w:rPr>
      </w:pPr>
      <w:r w:rsidRPr="00D966F8">
        <w:rPr>
          <w:rFonts w:ascii="Calibri" w:hAnsi="Calibri" w:cs="Arial"/>
          <w:sz w:val="18"/>
          <w:szCs w:val="18"/>
        </w:rPr>
        <w:t>Spełnienie warunków, o których mowa w ust. 1 nie zobowiązuje Banku do udzielenia kredytu.</w:t>
      </w:r>
      <w:r w:rsidR="001E6B6A" w:rsidRPr="00D966F8">
        <w:rPr>
          <w:rFonts w:ascii="Calibri" w:hAnsi="Calibri" w:cs="Arial"/>
          <w:sz w:val="18"/>
          <w:szCs w:val="18"/>
        </w:rPr>
        <w:t xml:space="preserve"> O odmowie udzielenia kredytu Wnioskodawcy są informowani niezwłocznie przez Bank w formie pisemnej.</w:t>
      </w:r>
    </w:p>
    <w:p w14:paraId="126CE1A8" w14:textId="77777777" w:rsidR="00116604" w:rsidRPr="00D966F8" w:rsidRDefault="00116604" w:rsidP="00EB4160">
      <w:pPr>
        <w:pStyle w:val="Tekstpodstawowy"/>
        <w:widowControl w:val="0"/>
        <w:numPr>
          <w:ilvl w:val="0"/>
          <w:numId w:val="8"/>
        </w:numPr>
        <w:tabs>
          <w:tab w:val="clear" w:pos="284"/>
        </w:tabs>
        <w:spacing w:after="0"/>
        <w:rPr>
          <w:rFonts w:ascii="Calibri" w:hAnsi="Calibri" w:cs="Arial"/>
          <w:sz w:val="18"/>
          <w:szCs w:val="18"/>
        </w:rPr>
      </w:pPr>
      <w:r w:rsidRPr="00D966F8">
        <w:rPr>
          <w:rFonts w:ascii="Calibri" w:hAnsi="Calibri" w:cs="Arial"/>
          <w:sz w:val="18"/>
          <w:szCs w:val="18"/>
        </w:rPr>
        <w:t xml:space="preserve">O kredyt może ubiegać się łącznie nie więcej niż </w:t>
      </w:r>
      <w:r w:rsidR="002431B1" w:rsidRPr="00D966F8">
        <w:rPr>
          <w:rFonts w:ascii="Calibri" w:hAnsi="Calibri" w:cs="Arial"/>
          <w:sz w:val="18"/>
          <w:szCs w:val="18"/>
        </w:rPr>
        <w:br/>
      </w:r>
      <w:r w:rsidRPr="00D966F8">
        <w:rPr>
          <w:rFonts w:ascii="Calibri" w:hAnsi="Calibri" w:cs="Arial"/>
          <w:sz w:val="18"/>
          <w:szCs w:val="18"/>
        </w:rPr>
        <w:t>4 Wnioskodawców.</w:t>
      </w:r>
    </w:p>
    <w:p w14:paraId="50744D9F" w14:textId="77777777" w:rsidR="00120D28" w:rsidRPr="00D966F8" w:rsidRDefault="00120D28" w:rsidP="00EB4160">
      <w:pPr>
        <w:numPr>
          <w:ilvl w:val="0"/>
          <w:numId w:val="8"/>
        </w:numPr>
        <w:tabs>
          <w:tab w:val="clear" w:pos="284"/>
        </w:tabs>
        <w:rPr>
          <w:rFonts w:ascii="Calibri" w:hAnsi="Calibri" w:cs="Arial"/>
          <w:sz w:val="18"/>
          <w:szCs w:val="18"/>
        </w:rPr>
      </w:pPr>
      <w:r w:rsidRPr="00D966F8">
        <w:rPr>
          <w:rFonts w:ascii="Calibri" w:hAnsi="Calibri" w:cs="Arial"/>
          <w:sz w:val="18"/>
          <w:szCs w:val="18"/>
        </w:rPr>
        <w:t xml:space="preserve">Wnioskodawca/y składa/ją w </w:t>
      </w:r>
      <w:r w:rsidR="000167D3" w:rsidRPr="00D966F8">
        <w:rPr>
          <w:rFonts w:ascii="Calibri" w:hAnsi="Calibri" w:cs="Arial"/>
          <w:sz w:val="18"/>
          <w:szCs w:val="18"/>
        </w:rPr>
        <w:t xml:space="preserve">placówce </w:t>
      </w:r>
      <w:r w:rsidRPr="00D966F8">
        <w:rPr>
          <w:rFonts w:ascii="Calibri" w:hAnsi="Calibri" w:cs="Arial"/>
          <w:sz w:val="18"/>
          <w:szCs w:val="18"/>
        </w:rPr>
        <w:t>Banku pisemny wniosek o udzielenie kredytu wraz z wymaganymi dokumentami pot</w:t>
      </w:r>
      <w:r w:rsidR="003E3CDB" w:rsidRPr="00D966F8">
        <w:rPr>
          <w:rFonts w:ascii="Calibri" w:hAnsi="Calibri" w:cs="Arial"/>
          <w:sz w:val="18"/>
          <w:szCs w:val="18"/>
        </w:rPr>
        <w:t xml:space="preserve">wierdzającymi źródło i wysokość </w:t>
      </w:r>
      <w:r w:rsidRPr="00D966F8">
        <w:rPr>
          <w:rFonts w:ascii="Calibri" w:hAnsi="Calibri" w:cs="Arial"/>
          <w:sz w:val="18"/>
          <w:szCs w:val="18"/>
        </w:rPr>
        <w:t>osiąganych dochodów.</w:t>
      </w:r>
    </w:p>
    <w:p w14:paraId="18D2AB19" w14:textId="77777777" w:rsidR="00120D28" w:rsidRPr="00D966F8" w:rsidRDefault="00120D28" w:rsidP="00EB4160">
      <w:pPr>
        <w:numPr>
          <w:ilvl w:val="0"/>
          <w:numId w:val="8"/>
        </w:numPr>
        <w:tabs>
          <w:tab w:val="clear" w:pos="284"/>
        </w:tabs>
        <w:rPr>
          <w:rFonts w:ascii="Calibri" w:hAnsi="Calibri" w:cs="Arial"/>
          <w:sz w:val="18"/>
          <w:szCs w:val="18"/>
        </w:rPr>
      </w:pPr>
      <w:r w:rsidRPr="00D966F8">
        <w:rPr>
          <w:rFonts w:ascii="Calibri" w:hAnsi="Calibri" w:cs="Arial"/>
          <w:sz w:val="18"/>
          <w:szCs w:val="18"/>
        </w:rPr>
        <w:t>Każdy Wnioskodawca ubiegający się o kredyt powinien okazać dokument tożsamości. W przypadku obywateli polskich za dokument tożsamości uznaje się dowód osobisty lub paszport. W przypadku nierezydentów za dokument tożsamości przyjmuje się:</w:t>
      </w:r>
    </w:p>
    <w:p w14:paraId="64FAABDB" w14:textId="77777777" w:rsidR="00120D28" w:rsidRPr="00D966F8" w:rsidRDefault="00120D28" w:rsidP="00EB4160">
      <w:pPr>
        <w:numPr>
          <w:ilvl w:val="0"/>
          <w:numId w:val="29"/>
        </w:numPr>
        <w:ind w:left="568" w:hanging="284"/>
        <w:rPr>
          <w:rFonts w:ascii="Calibri" w:hAnsi="Calibri" w:cs="Arial"/>
          <w:sz w:val="18"/>
          <w:szCs w:val="18"/>
        </w:rPr>
      </w:pPr>
      <w:r w:rsidRPr="00D966F8">
        <w:rPr>
          <w:rFonts w:ascii="Calibri" w:hAnsi="Calibri" w:cs="Arial"/>
          <w:sz w:val="18"/>
          <w:szCs w:val="18"/>
        </w:rPr>
        <w:t>ważny dokument podróży lub inny ważny dokument potwierdzają</w:t>
      </w:r>
      <w:r w:rsidR="00574F3F" w:rsidRPr="00D966F8">
        <w:rPr>
          <w:rFonts w:ascii="Calibri" w:hAnsi="Calibri" w:cs="Arial"/>
          <w:sz w:val="18"/>
          <w:szCs w:val="18"/>
        </w:rPr>
        <w:t>c</w:t>
      </w:r>
      <w:r w:rsidR="000B4AB7" w:rsidRPr="00D966F8">
        <w:rPr>
          <w:rFonts w:ascii="Calibri" w:hAnsi="Calibri" w:cs="Arial"/>
          <w:sz w:val="18"/>
          <w:szCs w:val="18"/>
        </w:rPr>
        <w:t>y</w:t>
      </w:r>
      <w:r w:rsidRPr="00D966F8">
        <w:rPr>
          <w:rFonts w:ascii="Calibri" w:hAnsi="Calibri" w:cs="Arial"/>
          <w:sz w:val="18"/>
          <w:szCs w:val="18"/>
        </w:rPr>
        <w:t xml:space="preserve"> tożsamość i obywatelstwo wraz </w:t>
      </w:r>
      <w:r w:rsidR="00860188" w:rsidRPr="00D966F8">
        <w:rPr>
          <w:rFonts w:ascii="Calibri" w:hAnsi="Calibri" w:cs="Arial"/>
          <w:sz w:val="18"/>
          <w:szCs w:val="18"/>
        </w:rPr>
        <w:br/>
      </w:r>
      <w:r w:rsidRPr="00D966F8">
        <w:rPr>
          <w:rFonts w:ascii="Calibri" w:hAnsi="Calibri" w:cs="Arial"/>
          <w:sz w:val="18"/>
          <w:szCs w:val="18"/>
        </w:rPr>
        <w:t>z zaświadczeniem</w:t>
      </w:r>
      <w:r w:rsidR="00860188" w:rsidRPr="00D966F8">
        <w:rPr>
          <w:rFonts w:ascii="Calibri" w:hAnsi="Calibri" w:cs="Arial"/>
          <w:sz w:val="18"/>
          <w:szCs w:val="18"/>
        </w:rPr>
        <w:t xml:space="preserve"> </w:t>
      </w:r>
      <w:r w:rsidRPr="00D966F8">
        <w:rPr>
          <w:rFonts w:ascii="Calibri" w:hAnsi="Calibri" w:cs="Arial"/>
          <w:sz w:val="18"/>
          <w:szCs w:val="18"/>
        </w:rPr>
        <w:t xml:space="preserve">o zarejestrowaniu pobytu dla: </w:t>
      </w:r>
    </w:p>
    <w:p w14:paraId="7F9FDF39" w14:textId="77777777" w:rsidR="00490BBD" w:rsidRPr="00D966F8" w:rsidRDefault="00120D28" w:rsidP="009100A7">
      <w:pPr>
        <w:numPr>
          <w:ilvl w:val="0"/>
          <w:numId w:val="51"/>
        </w:numPr>
        <w:tabs>
          <w:tab w:val="clear" w:pos="3600"/>
          <w:tab w:val="num" w:pos="851"/>
        </w:tabs>
        <w:ind w:left="851" w:hanging="284"/>
        <w:rPr>
          <w:rFonts w:ascii="Calibri" w:hAnsi="Calibri" w:cs="Arial"/>
          <w:sz w:val="18"/>
          <w:szCs w:val="18"/>
        </w:rPr>
      </w:pPr>
      <w:r w:rsidRPr="00D966F8">
        <w:rPr>
          <w:rFonts w:ascii="Calibri" w:hAnsi="Calibri" w:cs="Arial"/>
          <w:sz w:val="18"/>
          <w:szCs w:val="18"/>
        </w:rPr>
        <w:t>obywatela państwa członkowskiego Unii Europejskiej,</w:t>
      </w:r>
    </w:p>
    <w:p w14:paraId="334398C6" w14:textId="77777777" w:rsidR="00490BBD" w:rsidRPr="00022990" w:rsidRDefault="00120D28" w:rsidP="009100A7">
      <w:pPr>
        <w:numPr>
          <w:ilvl w:val="0"/>
          <w:numId w:val="51"/>
        </w:numPr>
        <w:tabs>
          <w:tab w:val="clear" w:pos="3600"/>
          <w:tab w:val="num" w:pos="851"/>
        </w:tabs>
        <w:ind w:left="851" w:hanging="284"/>
        <w:rPr>
          <w:rFonts w:ascii="Calibri" w:hAnsi="Calibri" w:cs="Arial"/>
          <w:sz w:val="18"/>
          <w:szCs w:val="18"/>
        </w:rPr>
      </w:pPr>
      <w:r w:rsidRPr="00D966F8">
        <w:rPr>
          <w:rFonts w:ascii="Calibri" w:hAnsi="Calibri" w:cs="Arial"/>
          <w:sz w:val="18"/>
          <w:szCs w:val="18"/>
        </w:rPr>
        <w:t>obywatela państwa członkowskiego Europejskiego Porozumienia o Wolnym Handlu (EFTA) - strony umowy</w:t>
      </w:r>
      <w:r w:rsidR="0080748F" w:rsidRPr="00D966F8">
        <w:rPr>
          <w:rFonts w:ascii="Calibri" w:hAnsi="Calibri" w:cs="Arial"/>
          <w:sz w:val="18"/>
          <w:szCs w:val="18"/>
        </w:rPr>
        <w:t xml:space="preserve"> </w:t>
      </w:r>
      <w:r w:rsidRPr="00D966F8">
        <w:rPr>
          <w:rFonts w:ascii="Calibri" w:hAnsi="Calibri" w:cs="Arial"/>
          <w:sz w:val="18"/>
          <w:szCs w:val="18"/>
        </w:rPr>
        <w:t xml:space="preserve">o Europejskim Obszarze Gospodarczym, </w:t>
      </w:r>
      <w:r w:rsidR="0080748F" w:rsidRPr="00D966F8">
        <w:rPr>
          <w:rFonts w:ascii="Calibri" w:hAnsi="Calibri" w:cs="Arial"/>
          <w:sz w:val="18"/>
          <w:szCs w:val="18"/>
        </w:rPr>
        <w:br/>
      </w:r>
      <w:r w:rsidRPr="00D966F8">
        <w:rPr>
          <w:rFonts w:ascii="Calibri" w:hAnsi="Calibri" w:cs="Arial"/>
          <w:sz w:val="18"/>
          <w:szCs w:val="18"/>
        </w:rPr>
        <w:t xml:space="preserve">tj. Republika Islandii, Księstwo </w:t>
      </w:r>
      <w:r w:rsidRPr="00022990">
        <w:rPr>
          <w:rFonts w:ascii="Calibri" w:hAnsi="Calibri" w:cs="Arial"/>
          <w:sz w:val="18"/>
          <w:szCs w:val="18"/>
        </w:rPr>
        <w:t>Liechtensteinu, Królestwo Norwegii,</w:t>
      </w:r>
    </w:p>
    <w:p w14:paraId="4348C290" w14:textId="77777777" w:rsidR="00120D28" w:rsidRPr="00022990" w:rsidRDefault="00120D28" w:rsidP="009100A7">
      <w:pPr>
        <w:numPr>
          <w:ilvl w:val="0"/>
          <w:numId w:val="51"/>
        </w:numPr>
        <w:tabs>
          <w:tab w:val="clear" w:pos="3600"/>
          <w:tab w:val="num" w:pos="851"/>
        </w:tabs>
        <w:ind w:left="851" w:hanging="284"/>
        <w:rPr>
          <w:rFonts w:ascii="Calibri" w:hAnsi="Calibri" w:cs="Arial"/>
          <w:sz w:val="18"/>
          <w:szCs w:val="18"/>
        </w:rPr>
      </w:pPr>
      <w:r w:rsidRPr="00022990">
        <w:rPr>
          <w:rFonts w:ascii="Calibri" w:hAnsi="Calibri" w:cs="Arial"/>
          <w:sz w:val="18"/>
          <w:szCs w:val="18"/>
        </w:rPr>
        <w:t xml:space="preserve">obywatela Konfederacji Szwajcarskiej; </w:t>
      </w:r>
    </w:p>
    <w:p w14:paraId="595CF7F6" w14:textId="77777777" w:rsidR="00120D28" w:rsidRPr="00022990" w:rsidRDefault="003E3CDB" w:rsidP="00EB4160">
      <w:pPr>
        <w:numPr>
          <w:ilvl w:val="0"/>
          <w:numId w:val="29"/>
        </w:numPr>
        <w:ind w:left="568" w:hanging="284"/>
        <w:rPr>
          <w:rFonts w:ascii="Calibri" w:hAnsi="Calibri" w:cs="Arial"/>
          <w:sz w:val="18"/>
          <w:szCs w:val="18"/>
        </w:rPr>
      </w:pPr>
      <w:r w:rsidRPr="00022990">
        <w:rPr>
          <w:rFonts w:ascii="Calibri" w:hAnsi="Calibri" w:cs="Arial"/>
          <w:sz w:val="18"/>
          <w:szCs w:val="18"/>
        </w:rPr>
        <w:t xml:space="preserve">kartę </w:t>
      </w:r>
      <w:r w:rsidR="00120D28" w:rsidRPr="00022990">
        <w:rPr>
          <w:rFonts w:ascii="Calibri" w:hAnsi="Calibri" w:cs="Arial"/>
          <w:sz w:val="18"/>
          <w:szCs w:val="18"/>
        </w:rPr>
        <w:t>pobytu dla obywateli innych państw, niż mowa powyżej.</w:t>
      </w:r>
    </w:p>
    <w:p w14:paraId="5EA1768D" w14:textId="77777777" w:rsidR="00120D28" w:rsidRPr="00022990" w:rsidRDefault="00120D28" w:rsidP="00EB4160">
      <w:pPr>
        <w:numPr>
          <w:ilvl w:val="0"/>
          <w:numId w:val="8"/>
        </w:numPr>
        <w:tabs>
          <w:tab w:val="clear" w:pos="284"/>
        </w:tabs>
        <w:rPr>
          <w:rFonts w:ascii="Calibri" w:hAnsi="Calibri" w:cs="Arial"/>
          <w:sz w:val="18"/>
          <w:szCs w:val="18"/>
        </w:rPr>
      </w:pPr>
      <w:r w:rsidRPr="00022990">
        <w:rPr>
          <w:rFonts w:ascii="Calibri" w:hAnsi="Calibri" w:cs="Arial"/>
          <w:sz w:val="18"/>
          <w:szCs w:val="18"/>
        </w:rPr>
        <w:t xml:space="preserve">Jeżeli do kredytu przystępuje dwóch lub więcej Kredytobiorców od każdego z nich wymagane jest przedstawienie dokumentów </w:t>
      </w:r>
      <w:r w:rsidR="00974E87" w:rsidRPr="00022990">
        <w:rPr>
          <w:rFonts w:ascii="Calibri" w:hAnsi="Calibri" w:cs="Arial"/>
          <w:sz w:val="18"/>
          <w:szCs w:val="18"/>
        </w:rPr>
        <w:t>potwierdzających tożsamość</w:t>
      </w:r>
      <w:r w:rsidRPr="00022990">
        <w:rPr>
          <w:rFonts w:ascii="Calibri" w:hAnsi="Calibri" w:cs="Arial"/>
          <w:sz w:val="18"/>
          <w:szCs w:val="18"/>
        </w:rPr>
        <w:t>.</w:t>
      </w:r>
    </w:p>
    <w:p w14:paraId="734DE56C" w14:textId="7C8C50FE" w:rsidR="00120D28" w:rsidRPr="00022990" w:rsidRDefault="00120D28" w:rsidP="00EB4160">
      <w:pPr>
        <w:numPr>
          <w:ilvl w:val="0"/>
          <w:numId w:val="8"/>
        </w:numPr>
        <w:tabs>
          <w:tab w:val="clear" w:pos="284"/>
        </w:tabs>
        <w:rPr>
          <w:rFonts w:ascii="Calibri" w:hAnsi="Calibri" w:cs="Arial"/>
          <w:sz w:val="18"/>
          <w:szCs w:val="18"/>
        </w:rPr>
      </w:pPr>
      <w:r w:rsidRPr="00022990">
        <w:rPr>
          <w:rFonts w:ascii="Calibri" w:hAnsi="Calibri" w:cs="Arial"/>
          <w:sz w:val="18"/>
          <w:szCs w:val="18"/>
        </w:rPr>
        <w:t xml:space="preserve">Dokumenty tożsamości, o których mowa w ust. </w:t>
      </w:r>
      <w:r w:rsidR="007C3A7C" w:rsidRPr="00022990">
        <w:rPr>
          <w:rFonts w:ascii="Calibri" w:hAnsi="Calibri" w:cs="Arial"/>
          <w:sz w:val="18"/>
          <w:szCs w:val="18"/>
        </w:rPr>
        <w:t>5</w:t>
      </w:r>
      <w:r w:rsidR="004D45F4" w:rsidRPr="00022990">
        <w:rPr>
          <w:rFonts w:ascii="Calibri" w:hAnsi="Calibri" w:cs="Arial"/>
          <w:sz w:val="18"/>
          <w:szCs w:val="18"/>
        </w:rPr>
        <w:t xml:space="preserve"> </w:t>
      </w:r>
      <w:r w:rsidRPr="00022990">
        <w:rPr>
          <w:rFonts w:ascii="Calibri" w:hAnsi="Calibri" w:cs="Arial"/>
          <w:sz w:val="18"/>
          <w:szCs w:val="18"/>
        </w:rPr>
        <w:t>muszą zawierać zdjęcie</w:t>
      </w:r>
      <w:r w:rsidR="0011106B" w:rsidRPr="00022990">
        <w:rPr>
          <w:rFonts w:ascii="Calibri" w:hAnsi="Calibri" w:cs="Arial"/>
          <w:sz w:val="18"/>
          <w:szCs w:val="18"/>
        </w:rPr>
        <w:t xml:space="preserve"> Wnioskodawcy</w:t>
      </w:r>
      <w:r w:rsidRPr="00022990">
        <w:rPr>
          <w:rFonts w:ascii="Calibri" w:hAnsi="Calibri" w:cs="Arial"/>
          <w:sz w:val="18"/>
          <w:szCs w:val="18"/>
        </w:rPr>
        <w:t>.</w:t>
      </w:r>
    </w:p>
    <w:p w14:paraId="0E675726" w14:textId="77777777" w:rsidR="00120D28" w:rsidRPr="00022990" w:rsidRDefault="00120D28" w:rsidP="00EB4160">
      <w:pPr>
        <w:numPr>
          <w:ilvl w:val="0"/>
          <w:numId w:val="8"/>
        </w:numPr>
        <w:tabs>
          <w:tab w:val="clear" w:pos="284"/>
        </w:tabs>
        <w:rPr>
          <w:rFonts w:ascii="Calibri" w:hAnsi="Calibri" w:cs="Arial"/>
          <w:sz w:val="18"/>
          <w:szCs w:val="18"/>
        </w:rPr>
      </w:pPr>
      <w:r w:rsidRPr="00022990">
        <w:rPr>
          <w:rFonts w:ascii="Calibri" w:hAnsi="Calibri" w:cs="Arial"/>
          <w:sz w:val="18"/>
          <w:szCs w:val="18"/>
        </w:rPr>
        <w:t>Wnioskodawca zobowiązany jest przedstawić dodatkowe dokumenty w przypadku:</w:t>
      </w:r>
    </w:p>
    <w:p w14:paraId="2D870A79" w14:textId="77777777" w:rsidR="00120D28" w:rsidRPr="00022990" w:rsidRDefault="00120D28" w:rsidP="00EB4160">
      <w:pPr>
        <w:numPr>
          <w:ilvl w:val="0"/>
          <w:numId w:val="30"/>
        </w:numPr>
        <w:rPr>
          <w:rFonts w:ascii="Calibri" w:hAnsi="Calibri" w:cs="Arial"/>
          <w:sz w:val="18"/>
          <w:szCs w:val="18"/>
        </w:rPr>
      </w:pPr>
      <w:r w:rsidRPr="00022990">
        <w:rPr>
          <w:rFonts w:ascii="Calibri" w:hAnsi="Calibri" w:cs="Arial"/>
          <w:sz w:val="18"/>
          <w:szCs w:val="18"/>
        </w:rPr>
        <w:t xml:space="preserve">rozdzielności majątkowej – </w:t>
      </w:r>
      <w:r w:rsidR="00AB179C" w:rsidRPr="00022990">
        <w:rPr>
          <w:rFonts w:ascii="Calibri" w:hAnsi="Calibri" w:cs="Arial"/>
          <w:sz w:val="18"/>
          <w:szCs w:val="18"/>
        </w:rPr>
        <w:t xml:space="preserve">prawomocne orzeczenie </w:t>
      </w:r>
      <w:r w:rsidRPr="00022990">
        <w:rPr>
          <w:rFonts w:ascii="Calibri" w:hAnsi="Calibri" w:cs="Arial"/>
          <w:sz w:val="18"/>
          <w:szCs w:val="18"/>
        </w:rPr>
        <w:t>sądu lub akt notarialny ustanowienia między małżonkami rozdzielności majątkowej, zawartej nie później niż 1 miesiąc przed złożeniem wniosku;</w:t>
      </w:r>
    </w:p>
    <w:p w14:paraId="30A98A3E" w14:textId="77777777" w:rsidR="00120D28" w:rsidRPr="00022990" w:rsidRDefault="00120D28" w:rsidP="00EB4160">
      <w:pPr>
        <w:numPr>
          <w:ilvl w:val="0"/>
          <w:numId w:val="30"/>
        </w:numPr>
        <w:rPr>
          <w:rFonts w:ascii="Calibri" w:hAnsi="Calibri" w:cs="Arial"/>
          <w:sz w:val="18"/>
          <w:szCs w:val="18"/>
        </w:rPr>
      </w:pPr>
      <w:r w:rsidRPr="00022990">
        <w:rPr>
          <w:rFonts w:ascii="Calibri" w:hAnsi="Calibri" w:cs="Arial"/>
          <w:sz w:val="18"/>
          <w:szCs w:val="18"/>
        </w:rPr>
        <w:t xml:space="preserve">rozwodu </w:t>
      </w:r>
      <w:r w:rsidR="00BD0FEB" w:rsidRPr="00022990">
        <w:rPr>
          <w:rFonts w:ascii="Calibri" w:hAnsi="Calibri" w:cs="Arial"/>
          <w:sz w:val="18"/>
          <w:szCs w:val="18"/>
        </w:rPr>
        <w:t>lub</w:t>
      </w:r>
      <w:r w:rsidRPr="00022990">
        <w:rPr>
          <w:rFonts w:ascii="Calibri" w:hAnsi="Calibri" w:cs="Arial"/>
          <w:sz w:val="18"/>
          <w:szCs w:val="18"/>
        </w:rPr>
        <w:t xml:space="preserve"> separacji – </w:t>
      </w:r>
      <w:r w:rsidR="00AB179C" w:rsidRPr="00022990">
        <w:rPr>
          <w:rFonts w:ascii="Calibri" w:hAnsi="Calibri" w:cs="Arial"/>
          <w:sz w:val="18"/>
          <w:szCs w:val="18"/>
        </w:rPr>
        <w:t xml:space="preserve">prawomocny </w:t>
      </w:r>
      <w:r w:rsidRPr="00022990">
        <w:rPr>
          <w:rFonts w:ascii="Calibri" w:hAnsi="Calibri" w:cs="Arial"/>
          <w:sz w:val="18"/>
          <w:szCs w:val="18"/>
        </w:rPr>
        <w:t>wyrok sądu stwierdzający rozwód lub separację.</w:t>
      </w:r>
    </w:p>
    <w:p w14:paraId="73292E88" w14:textId="77777777" w:rsidR="00120D28" w:rsidRPr="00022990" w:rsidRDefault="00120D28" w:rsidP="00EB4160">
      <w:pPr>
        <w:numPr>
          <w:ilvl w:val="0"/>
          <w:numId w:val="8"/>
        </w:numPr>
        <w:tabs>
          <w:tab w:val="clear" w:pos="284"/>
        </w:tabs>
        <w:rPr>
          <w:rFonts w:ascii="Calibri" w:hAnsi="Calibri" w:cs="Arial"/>
          <w:sz w:val="18"/>
          <w:szCs w:val="18"/>
        </w:rPr>
      </w:pPr>
      <w:r w:rsidRPr="00022990">
        <w:rPr>
          <w:rFonts w:ascii="Calibri" w:hAnsi="Calibri" w:cs="Arial"/>
          <w:sz w:val="18"/>
          <w:szCs w:val="18"/>
        </w:rPr>
        <w:t>Weryfikacji Poręczyciela dokonuje się w sposób analogiczny, jak w przypadku Kredytobiorcy.</w:t>
      </w:r>
    </w:p>
    <w:p w14:paraId="0DEB1896" w14:textId="77777777" w:rsidR="00BB7B41" w:rsidRPr="00022990" w:rsidRDefault="00BB7B41" w:rsidP="00BB7B41">
      <w:pPr>
        <w:ind w:left="284"/>
        <w:rPr>
          <w:rFonts w:ascii="Calibri" w:hAnsi="Calibri" w:cs="Arial"/>
          <w:sz w:val="18"/>
          <w:szCs w:val="18"/>
        </w:rPr>
      </w:pPr>
    </w:p>
    <w:p w14:paraId="0F1AEBAA" w14:textId="77777777" w:rsidR="00843E0D" w:rsidRPr="00022990" w:rsidRDefault="00843E0D" w:rsidP="00BB7B41">
      <w:pPr>
        <w:pStyle w:val="Nagwek1"/>
        <w:spacing w:before="0" w:after="120"/>
        <w:jc w:val="center"/>
        <w:rPr>
          <w:rFonts w:ascii="Calibri" w:hAnsi="Calibri"/>
          <w:bCs w:val="0"/>
          <w:color w:val="008364"/>
          <w:kern w:val="28"/>
          <w:sz w:val="18"/>
          <w:szCs w:val="18"/>
        </w:rPr>
      </w:pPr>
      <w:bookmarkStart w:id="8" w:name="_Toc224366264"/>
      <w:bookmarkStart w:id="9" w:name="_Toc261523361"/>
      <w:r w:rsidRPr="00022990">
        <w:rPr>
          <w:rFonts w:ascii="Calibri" w:hAnsi="Calibri"/>
          <w:bCs w:val="0"/>
          <w:color w:val="008364"/>
          <w:kern w:val="28"/>
          <w:sz w:val="18"/>
          <w:szCs w:val="18"/>
        </w:rPr>
        <w:t>Rozdział 4. Wniosek kredytowy</w:t>
      </w:r>
      <w:bookmarkEnd w:id="8"/>
      <w:bookmarkEnd w:id="9"/>
    </w:p>
    <w:p w14:paraId="16CFA2F1" w14:textId="77777777" w:rsidR="00843E0D" w:rsidRPr="00022990" w:rsidRDefault="00843E0D" w:rsidP="00EB4160">
      <w:pPr>
        <w:pStyle w:val="Nagwek2"/>
        <w:numPr>
          <w:ilvl w:val="0"/>
          <w:numId w:val="39"/>
        </w:numPr>
        <w:spacing w:before="120"/>
        <w:rPr>
          <w:rFonts w:ascii="Calibri" w:hAnsi="Calibri" w:cs="Arial"/>
          <w:sz w:val="18"/>
          <w:szCs w:val="18"/>
        </w:rPr>
      </w:pPr>
    </w:p>
    <w:p w14:paraId="36AAA449" w14:textId="77777777" w:rsidR="007B0440" w:rsidRPr="00022990" w:rsidRDefault="00843E0D" w:rsidP="007B0440">
      <w:pPr>
        <w:numPr>
          <w:ilvl w:val="0"/>
          <w:numId w:val="19"/>
        </w:numPr>
        <w:tabs>
          <w:tab w:val="clear" w:pos="284"/>
        </w:tabs>
        <w:rPr>
          <w:rFonts w:ascii="Calibri" w:hAnsi="Calibri" w:cs="Arial"/>
          <w:sz w:val="18"/>
          <w:szCs w:val="18"/>
        </w:rPr>
      </w:pPr>
      <w:r w:rsidRPr="00022990">
        <w:rPr>
          <w:rFonts w:ascii="Calibri" w:hAnsi="Calibri" w:cs="Arial"/>
          <w:sz w:val="18"/>
          <w:szCs w:val="18"/>
        </w:rPr>
        <w:t xml:space="preserve">Bank udziela kredytu na podstawie złożonego przez Wnioskodawcę wniosku o udzielenie kredytu wraz </w:t>
      </w:r>
      <w:r w:rsidR="00A43C45" w:rsidRPr="00022990">
        <w:rPr>
          <w:rFonts w:ascii="Calibri" w:hAnsi="Calibri" w:cs="Arial"/>
          <w:sz w:val="18"/>
          <w:szCs w:val="18"/>
        </w:rPr>
        <w:br/>
      </w:r>
      <w:r w:rsidRPr="00022990">
        <w:rPr>
          <w:rFonts w:ascii="Calibri" w:hAnsi="Calibri" w:cs="Arial"/>
          <w:sz w:val="18"/>
          <w:szCs w:val="18"/>
        </w:rPr>
        <w:t>z dokumentami wymaganymi przez Bank.</w:t>
      </w:r>
    </w:p>
    <w:p w14:paraId="4B6D48DB" w14:textId="77777777" w:rsidR="007B0440" w:rsidRPr="00022990" w:rsidRDefault="00843E0D" w:rsidP="007B0440">
      <w:pPr>
        <w:numPr>
          <w:ilvl w:val="0"/>
          <w:numId w:val="19"/>
        </w:numPr>
        <w:tabs>
          <w:tab w:val="clear" w:pos="284"/>
        </w:tabs>
        <w:rPr>
          <w:rFonts w:ascii="Calibri" w:hAnsi="Calibri" w:cs="Arial"/>
          <w:sz w:val="18"/>
          <w:szCs w:val="18"/>
        </w:rPr>
      </w:pPr>
      <w:r w:rsidRPr="00022990">
        <w:rPr>
          <w:rFonts w:ascii="Calibri" w:hAnsi="Calibri" w:cs="Arial"/>
          <w:sz w:val="18"/>
          <w:szCs w:val="18"/>
        </w:rPr>
        <w:t xml:space="preserve">Bank rozpatruje wniosek kredytowy i podejmuje decyzję </w:t>
      </w:r>
      <w:r w:rsidR="00571239" w:rsidRPr="00022990">
        <w:rPr>
          <w:rFonts w:ascii="Calibri" w:hAnsi="Calibri" w:cs="Arial"/>
          <w:sz w:val="18"/>
          <w:szCs w:val="18"/>
        </w:rPr>
        <w:br/>
      </w:r>
      <w:r w:rsidR="007B0440" w:rsidRPr="00022990">
        <w:rPr>
          <w:rFonts w:ascii="Calibri" w:hAnsi="Calibri" w:cs="Arial"/>
          <w:sz w:val="18"/>
          <w:szCs w:val="18"/>
        </w:rPr>
        <w:t xml:space="preserve">kredytową </w:t>
      </w:r>
      <w:r w:rsidRPr="00022990">
        <w:rPr>
          <w:rFonts w:ascii="Calibri" w:hAnsi="Calibri" w:cs="Arial"/>
          <w:sz w:val="18"/>
          <w:szCs w:val="18"/>
        </w:rPr>
        <w:t xml:space="preserve">w sprawie udzielenia kredytu </w:t>
      </w:r>
      <w:r w:rsidR="007B0440" w:rsidRPr="00022990">
        <w:rPr>
          <w:rFonts w:ascii="Calibri" w:hAnsi="Calibri" w:cs="Arial"/>
          <w:sz w:val="18"/>
          <w:szCs w:val="18"/>
        </w:rPr>
        <w:t xml:space="preserve">w 21 dniu kalendarzowym </w:t>
      </w:r>
      <w:r w:rsidRPr="00022990">
        <w:rPr>
          <w:rFonts w:ascii="Calibri" w:hAnsi="Calibri" w:cs="Arial"/>
          <w:sz w:val="18"/>
          <w:szCs w:val="18"/>
        </w:rPr>
        <w:t>od da</w:t>
      </w:r>
      <w:r w:rsidR="007B0440" w:rsidRPr="00022990">
        <w:rPr>
          <w:rFonts w:ascii="Calibri" w:hAnsi="Calibri" w:cs="Arial"/>
          <w:sz w:val="18"/>
          <w:szCs w:val="18"/>
        </w:rPr>
        <w:t xml:space="preserve">ty złożenia wniosku kredytowego, </w:t>
      </w:r>
      <w:r w:rsidRPr="00022990">
        <w:rPr>
          <w:rFonts w:ascii="Calibri" w:hAnsi="Calibri" w:cs="Arial"/>
          <w:sz w:val="18"/>
          <w:szCs w:val="18"/>
        </w:rPr>
        <w:t xml:space="preserve">przy czym </w:t>
      </w:r>
      <w:r w:rsidR="007B0440" w:rsidRPr="00022990">
        <w:rPr>
          <w:rFonts w:ascii="Calibri" w:hAnsi="Calibri" w:cs="Arial"/>
          <w:sz w:val="18"/>
          <w:szCs w:val="18"/>
        </w:rPr>
        <w:t xml:space="preserve">Wnioskodawca może wyrazić zgodę we wniosku kredytowym o przekazanie decyzji kredytowej przed tym terminem. </w:t>
      </w:r>
    </w:p>
    <w:p w14:paraId="3A90C636" w14:textId="77777777" w:rsidR="007B0440" w:rsidRPr="00022990" w:rsidRDefault="007B0440" w:rsidP="007B0440">
      <w:pPr>
        <w:numPr>
          <w:ilvl w:val="0"/>
          <w:numId w:val="19"/>
        </w:numPr>
        <w:rPr>
          <w:rFonts w:ascii="Calibri" w:hAnsi="Calibri" w:cs="Arial"/>
          <w:sz w:val="18"/>
          <w:szCs w:val="18"/>
        </w:rPr>
      </w:pPr>
      <w:r w:rsidRPr="00022990">
        <w:rPr>
          <w:rFonts w:ascii="Calibri" w:hAnsi="Calibri" w:cs="Arial"/>
          <w:sz w:val="18"/>
          <w:szCs w:val="18"/>
        </w:rPr>
        <w:t>Decyzja kredytowa stanowi ofertę w rozumieniu art. 66 § 1 ustawy z dnia 23 kwietnia 1964 r. – Kodeks cywilny.</w:t>
      </w:r>
    </w:p>
    <w:p w14:paraId="5F10D87C" w14:textId="77777777" w:rsidR="007B0440" w:rsidRPr="00022990" w:rsidRDefault="007B0440" w:rsidP="007B0440">
      <w:pPr>
        <w:numPr>
          <w:ilvl w:val="0"/>
          <w:numId w:val="19"/>
        </w:numPr>
        <w:tabs>
          <w:tab w:val="clear" w:pos="284"/>
        </w:tabs>
        <w:rPr>
          <w:rFonts w:ascii="Calibri" w:hAnsi="Calibri" w:cs="Arial"/>
          <w:sz w:val="18"/>
          <w:szCs w:val="18"/>
        </w:rPr>
      </w:pPr>
      <w:r w:rsidRPr="00022990">
        <w:rPr>
          <w:rFonts w:ascii="Calibri" w:hAnsi="Calibri" w:cs="Arial"/>
          <w:sz w:val="18"/>
          <w:szCs w:val="18"/>
        </w:rPr>
        <w:t>Rozpatrzeniu podlegają wyłącznie wnioski kompletne, tj. zawierające wszystkie wymagane załączniki.</w:t>
      </w:r>
    </w:p>
    <w:p w14:paraId="244E0934" w14:textId="77777777" w:rsidR="00F525B4" w:rsidRPr="00022990" w:rsidRDefault="00F525B4" w:rsidP="00F525B4">
      <w:pPr>
        <w:numPr>
          <w:ilvl w:val="0"/>
          <w:numId w:val="19"/>
        </w:numPr>
        <w:tabs>
          <w:tab w:val="clear" w:pos="284"/>
        </w:tabs>
        <w:rPr>
          <w:rFonts w:ascii="Calibri" w:hAnsi="Calibri" w:cs="Arial"/>
          <w:sz w:val="18"/>
          <w:szCs w:val="18"/>
        </w:rPr>
      </w:pPr>
      <w:r w:rsidRPr="00022990">
        <w:rPr>
          <w:rFonts w:ascii="Calibri" w:hAnsi="Calibri" w:cs="Arial"/>
          <w:sz w:val="18"/>
          <w:szCs w:val="18"/>
        </w:rPr>
        <w:t xml:space="preserve">W przypadku podjęcia decyzji o nieudzieleniu kredytu, </w:t>
      </w:r>
      <w:r w:rsidRPr="00022990">
        <w:rPr>
          <w:rFonts w:ascii="Calibri" w:hAnsi="Calibri" w:cs="Arial"/>
          <w:sz w:val="18"/>
          <w:szCs w:val="18"/>
        </w:rPr>
        <w:br/>
        <w:t xml:space="preserve">lub odrzuceniu wniosku o kredyt, Bank zwróci oryginały dokumentów stanowiących załączniki do wniosku do rąk własnych Wnioskodawcy lub odeśle listem poleconym na adres Wnioskodawcy. Oryginał wniosku o kredyt oraz kopie dokumentów stanowiących załączniki do wniosku pozostają w aktach Banku. </w:t>
      </w:r>
    </w:p>
    <w:p w14:paraId="60C3E8E7" w14:textId="77777777" w:rsidR="00F525B4" w:rsidRPr="00022990" w:rsidRDefault="00F525B4" w:rsidP="00F525B4">
      <w:pPr>
        <w:numPr>
          <w:ilvl w:val="0"/>
          <w:numId w:val="19"/>
        </w:numPr>
        <w:tabs>
          <w:tab w:val="clear" w:pos="284"/>
        </w:tabs>
        <w:rPr>
          <w:rFonts w:ascii="Calibri" w:hAnsi="Calibri" w:cs="Arial"/>
          <w:sz w:val="18"/>
          <w:szCs w:val="18"/>
        </w:rPr>
      </w:pPr>
      <w:r w:rsidRPr="00022990">
        <w:rPr>
          <w:rFonts w:ascii="Calibri" w:hAnsi="Calibri" w:cs="Arial"/>
          <w:sz w:val="18"/>
          <w:szCs w:val="18"/>
        </w:rPr>
        <w:t xml:space="preserve">Bank niezwłocznie informuje Wnioskodawcę o odmowie udzielenia kredytu w związku z negatywną oceną zdolności kredytowej. </w:t>
      </w:r>
    </w:p>
    <w:p w14:paraId="56CADE07" w14:textId="77777777" w:rsidR="00F525B4" w:rsidRPr="00022990" w:rsidRDefault="00F525B4" w:rsidP="00F525B4">
      <w:pPr>
        <w:numPr>
          <w:ilvl w:val="0"/>
          <w:numId w:val="19"/>
        </w:numPr>
        <w:rPr>
          <w:rFonts w:ascii="Calibri" w:hAnsi="Calibri" w:cs="Arial"/>
          <w:sz w:val="18"/>
          <w:szCs w:val="18"/>
        </w:rPr>
      </w:pPr>
      <w:r w:rsidRPr="00022990">
        <w:rPr>
          <w:rFonts w:ascii="Calibri" w:hAnsi="Calibri" w:cs="Arial"/>
          <w:sz w:val="18"/>
          <w:szCs w:val="18"/>
        </w:rPr>
        <w:t>Bank wydaje pisemne zawiadomienie o odmownej decyzji udzielenia kredytu podjętej na podstawie informacji zawartych w bazie danych lub zbiorze danych Banku.</w:t>
      </w:r>
    </w:p>
    <w:p w14:paraId="3FB492E7" w14:textId="47233942" w:rsidR="00A64212" w:rsidRPr="00022990" w:rsidRDefault="00843E0D" w:rsidP="00EB4160">
      <w:pPr>
        <w:numPr>
          <w:ilvl w:val="0"/>
          <w:numId w:val="19"/>
        </w:numPr>
        <w:tabs>
          <w:tab w:val="clear" w:pos="284"/>
        </w:tabs>
        <w:rPr>
          <w:rFonts w:ascii="Calibri" w:hAnsi="Calibri" w:cs="Arial"/>
          <w:sz w:val="18"/>
          <w:szCs w:val="18"/>
        </w:rPr>
      </w:pPr>
      <w:r w:rsidRPr="00022990">
        <w:rPr>
          <w:rFonts w:ascii="Calibri" w:hAnsi="Calibri" w:cs="Arial"/>
          <w:sz w:val="18"/>
          <w:szCs w:val="18"/>
        </w:rPr>
        <w:t xml:space="preserve">Wnioskodawca </w:t>
      </w:r>
      <w:r w:rsidR="00520D51" w:rsidRPr="00022990">
        <w:rPr>
          <w:rFonts w:ascii="Calibri" w:hAnsi="Calibri" w:cs="Arial"/>
          <w:sz w:val="18"/>
          <w:szCs w:val="18"/>
        </w:rPr>
        <w:t>jest zobowiązany dołączyć</w:t>
      </w:r>
      <w:r w:rsidRPr="00022990">
        <w:rPr>
          <w:rFonts w:ascii="Calibri" w:hAnsi="Calibri" w:cs="Arial"/>
          <w:sz w:val="18"/>
          <w:szCs w:val="18"/>
        </w:rPr>
        <w:t xml:space="preserve"> do wniosku,</w:t>
      </w:r>
      <w:r w:rsidR="005322A4" w:rsidRPr="00022990">
        <w:rPr>
          <w:rFonts w:ascii="Calibri" w:hAnsi="Calibri" w:cs="Arial"/>
          <w:sz w:val="18"/>
          <w:szCs w:val="18"/>
        </w:rPr>
        <w:br/>
      </w:r>
      <w:r w:rsidRPr="00022990">
        <w:rPr>
          <w:rFonts w:ascii="Calibri" w:hAnsi="Calibri" w:cs="Arial"/>
          <w:sz w:val="18"/>
          <w:szCs w:val="18"/>
        </w:rPr>
        <w:t xml:space="preserve">o którym mowa w ust. 1, aktualny operat szacunkowy sporządzony przez </w:t>
      </w:r>
      <w:r w:rsidR="000C1719" w:rsidRPr="00022990">
        <w:rPr>
          <w:rFonts w:ascii="Calibri" w:hAnsi="Calibri" w:cs="Arial"/>
          <w:sz w:val="18"/>
          <w:szCs w:val="18"/>
        </w:rPr>
        <w:t>rzeczoznawcę majątkowego wpisanego na listę na zasadach</w:t>
      </w:r>
      <w:r w:rsidRPr="00022990">
        <w:rPr>
          <w:rFonts w:ascii="Calibri" w:hAnsi="Calibri" w:cs="Arial"/>
          <w:sz w:val="18"/>
          <w:szCs w:val="18"/>
        </w:rPr>
        <w:t xml:space="preserve"> o któr</w:t>
      </w:r>
      <w:r w:rsidR="000C1719" w:rsidRPr="00022990">
        <w:rPr>
          <w:rFonts w:ascii="Calibri" w:hAnsi="Calibri" w:cs="Arial"/>
          <w:sz w:val="18"/>
          <w:szCs w:val="18"/>
        </w:rPr>
        <w:t>ych</w:t>
      </w:r>
      <w:r w:rsidRPr="00022990">
        <w:rPr>
          <w:rFonts w:ascii="Calibri" w:hAnsi="Calibri" w:cs="Arial"/>
          <w:sz w:val="18"/>
          <w:szCs w:val="18"/>
        </w:rPr>
        <w:t xml:space="preserve"> mowa w § 2 pkt </w:t>
      </w:r>
      <w:r w:rsidR="00881F30" w:rsidRPr="00022990">
        <w:rPr>
          <w:rFonts w:ascii="Calibri" w:hAnsi="Calibri" w:cs="Arial"/>
          <w:sz w:val="18"/>
          <w:szCs w:val="18"/>
        </w:rPr>
        <w:t>34</w:t>
      </w:r>
      <w:r w:rsidR="00CE6891" w:rsidRPr="00022990">
        <w:rPr>
          <w:rFonts w:ascii="Calibri" w:hAnsi="Calibri" w:cs="Arial"/>
          <w:sz w:val="18"/>
          <w:szCs w:val="18"/>
        </w:rPr>
        <w:t xml:space="preserve">) </w:t>
      </w:r>
      <w:r w:rsidRPr="00022990">
        <w:rPr>
          <w:rFonts w:ascii="Calibri" w:hAnsi="Calibri" w:cs="Arial"/>
          <w:sz w:val="18"/>
          <w:szCs w:val="18"/>
        </w:rPr>
        <w:t>określający bieżącą wartość rynkową nieruchomości</w:t>
      </w:r>
      <w:r w:rsidR="00543B4A" w:rsidRPr="00022990">
        <w:rPr>
          <w:rFonts w:ascii="Calibri" w:hAnsi="Calibri" w:cs="Arial"/>
          <w:sz w:val="18"/>
          <w:szCs w:val="18"/>
        </w:rPr>
        <w:t xml:space="preserve"> </w:t>
      </w:r>
      <w:r w:rsidRPr="00022990">
        <w:rPr>
          <w:rFonts w:ascii="Calibri" w:hAnsi="Calibri" w:cs="Arial"/>
          <w:sz w:val="18"/>
          <w:szCs w:val="18"/>
        </w:rPr>
        <w:t xml:space="preserve">dla potrzeb zabezpieczenia kredytu, tj. operat sporządzony nie wcześniej niż </w:t>
      </w:r>
      <w:r w:rsidR="002F0DB4" w:rsidRPr="00022990">
        <w:rPr>
          <w:rFonts w:ascii="Calibri" w:hAnsi="Calibri" w:cs="Arial"/>
          <w:sz w:val="18"/>
          <w:szCs w:val="18"/>
        </w:rPr>
        <w:t xml:space="preserve">dwanaście </w:t>
      </w:r>
      <w:r w:rsidRPr="00022990">
        <w:rPr>
          <w:rFonts w:ascii="Calibri" w:hAnsi="Calibri" w:cs="Arial"/>
          <w:sz w:val="18"/>
          <w:szCs w:val="18"/>
        </w:rPr>
        <w:t>miesięcy wstecz od dnia złożenia wniosku,</w:t>
      </w:r>
      <w:r w:rsidR="005322A4" w:rsidRPr="00022990">
        <w:rPr>
          <w:rFonts w:ascii="Calibri" w:hAnsi="Calibri" w:cs="Arial"/>
          <w:sz w:val="18"/>
          <w:szCs w:val="18"/>
        </w:rPr>
        <w:br/>
      </w:r>
      <w:r w:rsidRPr="00022990">
        <w:rPr>
          <w:rFonts w:ascii="Calibri" w:hAnsi="Calibri" w:cs="Arial"/>
          <w:sz w:val="18"/>
          <w:szCs w:val="18"/>
        </w:rPr>
        <w:t>w celu wstępnego ustalenia, czy w tej części wniosek ten może zostać zaakceptowany przez Bank.</w:t>
      </w:r>
    </w:p>
    <w:p w14:paraId="283E37B0" w14:textId="3F8A6F4B" w:rsidR="00D966F8" w:rsidRPr="00022990" w:rsidRDefault="0009035A" w:rsidP="00D966F8">
      <w:pPr>
        <w:numPr>
          <w:ilvl w:val="0"/>
          <w:numId w:val="19"/>
        </w:numPr>
        <w:rPr>
          <w:rFonts w:ascii="Calibri" w:hAnsi="Calibri" w:cs="Arial"/>
          <w:sz w:val="18"/>
          <w:szCs w:val="18"/>
        </w:rPr>
      </w:pPr>
      <w:r w:rsidRPr="00022990">
        <w:rPr>
          <w:rFonts w:ascii="Calibri" w:hAnsi="Calibri" w:cs="Arial"/>
          <w:sz w:val="18"/>
          <w:szCs w:val="18"/>
        </w:rPr>
        <w:t xml:space="preserve">Operat szacunkowy nie jest wymagany w przypadku </w:t>
      </w:r>
      <w:r w:rsidR="00576078" w:rsidRPr="00022990">
        <w:rPr>
          <w:rFonts w:ascii="Calibri" w:hAnsi="Calibri" w:cs="Arial"/>
          <w:sz w:val="18"/>
          <w:szCs w:val="18"/>
        </w:rPr>
        <w:t xml:space="preserve">kredytu </w:t>
      </w:r>
      <w:r w:rsidR="00D966F8" w:rsidRPr="00022990">
        <w:rPr>
          <w:rFonts w:ascii="Calibri" w:hAnsi="Calibri" w:cs="Arial"/>
          <w:sz w:val="18"/>
          <w:szCs w:val="18"/>
        </w:rPr>
        <w:t xml:space="preserve">w wysokości do 100.000,00 PLN, </w:t>
      </w:r>
      <w:r w:rsidR="001D16E7" w:rsidRPr="00022990">
        <w:rPr>
          <w:rFonts w:ascii="Calibri" w:hAnsi="Calibri" w:cs="Arial"/>
          <w:sz w:val="18"/>
          <w:szCs w:val="18"/>
        </w:rPr>
        <w:t>zabezpieczonego na typowej nieruchomości  mieszkalnej</w:t>
      </w:r>
      <w:r w:rsidR="00D966F8" w:rsidRPr="00022990">
        <w:rPr>
          <w:rFonts w:ascii="Calibri" w:hAnsi="Calibri" w:cs="Arial"/>
          <w:sz w:val="18"/>
          <w:szCs w:val="18"/>
        </w:rPr>
        <w:t>.</w:t>
      </w:r>
    </w:p>
    <w:p w14:paraId="751F89CE" w14:textId="77777777" w:rsidR="002153F9" w:rsidRPr="00022990" w:rsidRDefault="002153F9" w:rsidP="00EB4160">
      <w:pPr>
        <w:pStyle w:val="Nagwek2"/>
        <w:numPr>
          <w:ilvl w:val="0"/>
          <w:numId w:val="39"/>
        </w:numPr>
        <w:spacing w:before="120"/>
        <w:rPr>
          <w:rFonts w:ascii="Calibri" w:hAnsi="Calibri" w:cs="Arial"/>
          <w:sz w:val="18"/>
          <w:szCs w:val="18"/>
        </w:rPr>
      </w:pPr>
    </w:p>
    <w:p w14:paraId="55F6A097" w14:textId="77777777" w:rsidR="002153F9" w:rsidRPr="00022990" w:rsidRDefault="002153F9" w:rsidP="00EB4160">
      <w:pPr>
        <w:numPr>
          <w:ilvl w:val="0"/>
          <w:numId w:val="25"/>
        </w:numPr>
        <w:rPr>
          <w:rFonts w:ascii="Calibri" w:hAnsi="Calibri" w:cs="Arial"/>
          <w:sz w:val="18"/>
          <w:szCs w:val="18"/>
        </w:rPr>
      </w:pPr>
      <w:r w:rsidRPr="00022990">
        <w:rPr>
          <w:rFonts w:ascii="Calibri" w:hAnsi="Calibri" w:cs="Arial"/>
          <w:sz w:val="18"/>
          <w:szCs w:val="18"/>
        </w:rPr>
        <w:t xml:space="preserve">Wraz z wnioskiem o udzielenie kredytu </w:t>
      </w:r>
      <w:r w:rsidR="00543B4A" w:rsidRPr="00022990">
        <w:rPr>
          <w:rFonts w:ascii="Calibri" w:hAnsi="Calibri" w:cs="Arial"/>
          <w:sz w:val="18"/>
          <w:szCs w:val="18"/>
        </w:rPr>
        <w:t>Wnioskodawca</w:t>
      </w:r>
      <w:r w:rsidR="00E75061" w:rsidRPr="00022990">
        <w:rPr>
          <w:rFonts w:ascii="Calibri" w:hAnsi="Calibri" w:cs="Arial"/>
          <w:sz w:val="18"/>
          <w:szCs w:val="18"/>
        </w:rPr>
        <w:t xml:space="preserve"> składa zaświadczenia</w:t>
      </w:r>
      <w:r w:rsidRPr="00022990">
        <w:rPr>
          <w:rFonts w:ascii="Calibri" w:hAnsi="Calibri" w:cs="Arial"/>
          <w:sz w:val="18"/>
          <w:szCs w:val="18"/>
        </w:rPr>
        <w:t xml:space="preserve"> z instytucji, które udzieliły konsolidowanych zobowiązań</w:t>
      </w:r>
      <w:r w:rsidR="0009378A" w:rsidRPr="00022990">
        <w:rPr>
          <w:rFonts w:ascii="Calibri" w:hAnsi="Calibri" w:cs="Arial"/>
          <w:sz w:val="18"/>
          <w:szCs w:val="18"/>
        </w:rPr>
        <w:t>,</w:t>
      </w:r>
      <w:r w:rsidRPr="00022990">
        <w:rPr>
          <w:rFonts w:ascii="Calibri" w:hAnsi="Calibri" w:cs="Arial"/>
          <w:sz w:val="18"/>
          <w:szCs w:val="18"/>
        </w:rPr>
        <w:t xml:space="preserve"> zawierające informację na temat warunków zwoln</w:t>
      </w:r>
      <w:r w:rsidR="00E75061" w:rsidRPr="00022990">
        <w:rPr>
          <w:rFonts w:ascii="Calibri" w:hAnsi="Calibri" w:cs="Arial"/>
          <w:sz w:val="18"/>
          <w:szCs w:val="18"/>
        </w:rPr>
        <w:t>ienia zabezpieczeń, wskazujące</w:t>
      </w:r>
      <w:r w:rsidRPr="00022990">
        <w:rPr>
          <w:rFonts w:ascii="Calibri" w:hAnsi="Calibri" w:cs="Arial"/>
          <w:sz w:val="18"/>
          <w:szCs w:val="18"/>
        </w:rPr>
        <w:t xml:space="preserve"> </w:t>
      </w:r>
      <w:r w:rsidR="00B87DD6" w:rsidRPr="00022990">
        <w:rPr>
          <w:rFonts w:ascii="Calibri" w:hAnsi="Calibri" w:cs="Arial"/>
          <w:sz w:val="18"/>
          <w:szCs w:val="18"/>
        </w:rPr>
        <w:t xml:space="preserve">terminowości obsługi spłacanych zobowiązań, </w:t>
      </w:r>
      <w:r w:rsidRPr="00022990">
        <w:rPr>
          <w:rFonts w:ascii="Calibri" w:hAnsi="Calibri" w:cs="Arial"/>
          <w:sz w:val="18"/>
          <w:szCs w:val="18"/>
        </w:rPr>
        <w:t xml:space="preserve">kwotę zadłużenia z tytułu kapitału, odsetek i innych kosztów, po </w:t>
      </w:r>
      <w:r w:rsidR="009836F1" w:rsidRPr="00022990">
        <w:rPr>
          <w:rFonts w:ascii="Calibri" w:hAnsi="Calibri" w:cs="Arial"/>
          <w:sz w:val="18"/>
          <w:szCs w:val="18"/>
        </w:rPr>
        <w:t>uregulowaniu, których</w:t>
      </w:r>
      <w:r w:rsidRPr="00022990">
        <w:rPr>
          <w:rFonts w:ascii="Calibri" w:hAnsi="Calibri" w:cs="Arial"/>
          <w:sz w:val="18"/>
          <w:szCs w:val="18"/>
        </w:rPr>
        <w:t xml:space="preserve"> zwolnione zostanie zabezpieczenie wraz z numerem rachunku, na który </w:t>
      </w:r>
      <w:r w:rsidR="00E75061" w:rsidRPr="00022990">
        <w:rPr>
          <w:rFonts w:ascii="Calibri" w:hAnsi="Calibri" w:cs="Arial"/>
          <w:sz w:val="18"/>
          <w:szCs w:val="18"/>
        </w:rPr>
        <w:t>mają zostać</w:t>
      </w:r>
      <w:r w:rsidRPr="00022990">
        <w:rPr>
          <w:rFonts w:ascii="Calibri" w:hAnsi="Calibri" w:cs="Arial"/>
          <w:sz w:val="18"/>
          <w:szCs w:val="18"/>
        </w:rPr>
        <w:t xml:space="preserve"> przelane środki z udzielonego przez Bank kredytu.</w:t>
      </w:r>
    </w:p>
    <w:p w14:paraId="717BAB53" w14:textId="77777777" w:rsidR="00BB7B41" w:rsidRPr="00022990" w:rsidRDefault="002153F9" w:rsidP="007453A3">
      <w:pPr>
        <w:numPr>
          <w:ilvl w:val="0"/>
          <w:numId w:val="25"/>
        </w:numPr>
        <w:tabs>
          <w:tab w:val="clear" w:pos="284"/>
        </w:tabs>
        <w:rPr>
          <w:rFonts w:ascii="Calibri" w:hAnsi="Calibri" w:cs="Arial"/>
          <w:sz w:val="18"/>
          <w:szCs w:val="18"/>
        </w:rPr>
      </w:pPr>
      <w:r w:rsidRPr="00022990">
        <w:rPr>
          <w:rFonts w:ascii="Calibri" w:hAnsi="Calibri" w:cs="Arial"/>
          <w:sz w:val="18"/>
          <w:szCs w:val="18"/>
        </w:rPr>
        <w:t>Możliwe jest przyjęcie oświadczenia</w:t>
      </w:r>
      <w:r w:rsidR="008C453F" w:rsidRPr="00022990">
        <w:rPr>
          <w:rFonts w:ascii="Calibri" w:hAnsi="Calibri" w:cs="Arial"/>
          <w:sz w:val="18"/>
          <w:szCs w:val="18"/>
        </w:rPr>
        <w:t xml:space="preserve"> </w:t>
      </w:r>
      <w:r w:rsidR="00543B4A" w:rsidRPr="00022990">
        <w:rPr>
          <w:rFonts w:ascii="Calibri" w:hAnsi="Calibri" w:cs="Arial"/>
          <w:sz w:val="18"/>
          <w:szCs w:val="18"/>
        </w:rPr>
        <w:t>Wnioskodawcy,</w:t>
      </w:r>
      <w:r w:rsidR="00B079B2" w:rsidRPr="00022990">
        <w:rPr>
          <w:rFonts w:ascii="Calibri" w:hAnsi="Calibri" w:cs="Arial"/>
          <w:sz w:val="18"/>
          <w:szCs w:val="18"/>
        </w:rPr>
        <w:t xml:space="preserve"> </w:t>
      </w:r>
      <w:r w:rsidR="006759E7" w:rsidRPr="00022990">
        <w:rPr>
          <w:rFonts w:ascii="Calibri" w:hAnsi="Calibri" w:cs="Arial"/>
          <w:sz w:val="18"/>
          <w:szCs w:val="18"/>
        </w:rPr>
        <w:br/>
      </w:r>
      <w:r w:rsidR="00B079B2" w:rsidRPr="00022990">
        <w:rPr>
          <w:rFonts w:ascii="Calibri" w:hAnsi="Calibri" w:cs="Arial"/>
          <w:sz w:val="18"/>
          <w:szCs w:val="18"/>
        </w:rPr>
        <w:t xml:space="preserve">w </w:t>
      </w:r>
      <w:r w:rsidR="0007243B" w:rsidRPr="00022990">
        <w:rPr>
          <w:rFonts w:ascii="Calibri" w:hAnsi="Calibri" w:cs="Arial"/>
          <w:sz w:val="18"/>
          <w:szCs w:val="18"/>
        </w:rPr>
        <w:t>zakresie,</w:t>
      </w:r>
      <w:r w:rsidR="006759E7" w:rsidRPr="00022990">
        <w:rPr>
          <w:rFonts w:ascii="Calibri" w:hAnsi="Calibri" w:cs="Arial"/>
          <w:sz w:val="18"/>
          <w:szCs w:val="18"/>
        </w:rPr>
        <w:t xml:space="preserve"> </w:t>
      </w:r>
      <w:r w:rsidR="0007243B" w:rsidRPr="00022990">
        <w:rPr>
          <w:rFonts w:ascii="Calibri" w:hAnsi="Calibri" w:cs="Arial"/>
          <w:sz w:val="18"/>
          <w:szCs w:val="18"/>
        </w:rPr>
        <w:t>o którym</w:t>
      </w:r>
      <w:r w:rsidR="00B079B2" w:rsidRPr="00022990">
        <w:rPr>
          <w:rFonts w:ascii="Calibri" w:hAnsi="Calibri" w:cs="Arial"/>
          <w:sz w:val="18"/>
          <w:szCs w:val="18"/>
        </w:rPr>
        <w:t xml:space="preserve"> mowa w ust. 1</w:t>
      </w:r>
      <w:r w:rsidRPr="00022990">
        <w:rPr>
          <w:rFonts w:ascii="Calibri" w:hAnsi="Calibri" w:cs="Arial"/>
          <w:sz w:val="18"/>
          <w:szCs w:val="18"/>
        </w:rPr>
        <w:t xml:space="preserve"> na etapie składania wniosku. W tym przypadku dostarczenie zaświadczeń stanowi warunek uruchomienia kredytu</w:t>
      </w:r>
      <w:r w:rsidR="00BB0E7D" w:rsidRPr="00022990">
        <w:rPr>
          <w:rFonts w:ascii="Calibri" w:hAnsi="Calibri" w:cs="Arial"/>
          <w:sz w:val="18"/>
          <w:szCs w:val="18"/>
        </w:rPr>
        <w:t>,</w:t>
      </w:r>
      <w:r w:rsidR="006759E7" w:rsidRPr="00022990">
        <w:rPr>
          <w:rFonts w:ascii="Calibri" w:hAnsi="Calibri" w:cs="Arial"/>
          <w:sz w:val="18"/>
          <w:szCs w:val="18"/>
        </w:rPr>
        <w:t xml:space="preserve"> </w:t>
      </w:r>
      <w:r w:rsidR="00BB0E7D" w:rsidRPr="00022990">
        <w:rPr>
          <w:rFonts w:ascii="Calibri" w:hAnsi="Calibri" w:cs="Arial"/>
          <w:sz w:val="18"/>
          <w:szCs w:val="18"/>
        </w:rPr>
        <w:t>z zastrzeżeniem, iż warunek ten dotyczy</w:t>
      </w:r>
      <w:r w:rsidR="00E75061" w:rsidRPr="00022990">
        <w:rPr>
          <w:rFonts w:ascii="Calibri" w:hAnsi="Calibri" w:cs="Arial"/>
          <w:sz w:val="18"/>
          <w:szCs w:val="18"/>
        </w:rPr>
        <w:t xml:space="preserve"> tylko</w:t>
      </w:r>
      <w:r w:rsidR="00BB0E7D" w:rsidRPr="00022990">
        <w:rPr>
          <w:rFonts w:ascii="Calibri" w:hAnsi="Calibri" w:cs="Arial"/>
          <w:sz w:val="18"/>
          <w:szCs w:val="18"/>
        </w:rPr>
        <w:t xml:space="preserve"> konsolidacji zobowiązań zabezpieczonych hipotecznie</w:t>
      </w:r>
      <w:r w:rsidRPr="00022990">
        <w:rPr>
          <w:rFonts w:ascii="Calibri" w:hAnsi="Calibri" w:cs="Arial"/>
          <w:sz w:val="18"/>
          <w:szCs w:val="18"/>
        </w:rPr>
        <w:t>.</w:t>
      </w:r>
    </w:p>
    <w:p w14:paraId="306893A0" w14:textId="77777777" w:rsidR="008434CB" w:rsidRPr="00022990" w:rsidRDefault="008434CB" w:rsidP="00BB7B41">
      <w:pPr>
        <w:ind w:left="284"/>
        <w:rPr>
          <w:rFonts w:ascii="Calibri" w:hAnsi="Calibri" w:cs="Arial"/>
          <w:sz w:val="18"/>
          <w:szCs w:val="18"/>
        </w:rPr>
      </w:pPr>
    </w:p>
    <w:p w14:paraId="36F4405C" w14:textId="77777777" w:rsidR="00843E0D" w:rsidRPr="00022990" w:rsidRDefault="00843E0D" w:rsidP="00BB7B41">
      <w:pPr>
        <w:pStyle w:val="Nagwek1"/>
        <w:spacing w:before="0" w:after="120"/>
        <w:jc w:val="center"/>
        <w:rPr>
          <w:rFonts w:ascii="Calibri" w:hAnsi="Calibri"/>
          <w:bCs w:val="0"/>
          <w:color w:val="008364"/>
          <w:kern w:val="28"/>
          <w:sz w:val="18"/>
          <w:szCs w:val="18"/>
        </w:rPr>
      </w:pPr>
      <w:bookmarkStart w:id="10" w:name="_Toc224366261"/>
      <w:bookmarkStart w:id="11" w:name="_Toc261523358"/>
      <w:r w:rsidRPr="00022990">
        <w:rPr>
          <w:rFonts w:ascii="Calibri" w:hAnsi="Calibri"/>
          <w:bCs w:val="0"/>
          <w:color w:val="008364"/>
          <w:kern w:val="28"/>
          <w:sz w:val="18"/>
          <w:szCs w:val="18"/>
        </w:rPr>
        <w:t>Rozdział 5. Oprocentowanie, opłaty i prowizje</w:t>
      </w:r>
      <w:bookmarkEnd w:id="10"/>
      <w:bookmarkEnd w:id="11"/>
    </w:p>
    <w:p w14:paraId="5355DE17" w14:textId="77777777" w:rsidR="00843E0D" w:rsidRPr="00022990" w:rsidRDefault="00843E0D" w:rsidP="00EB4160">
      <w:pPr>
        <w:pStyle w:val="Nagwek2"/>
        <w:numPr>
          <w:ilvl w:val="0"/>
          <w:numId w:val="39"/>
        </w:numPr>
        <w:spacing w:before="120"/>
        <w:rPr>
          <w:rFonts w:ascii="Calibri" w:hAnsi="Calibri" w:cs="Arial"/>
          <w:sz w:val="18"/>
          <w:szCs w:val="18"/>
        </w:rPr>
      </w:pPr>
    </w:p>
    <w:p w14:paraId="2035FBF0" w14:textId="77777777" w:rsidR="00843E0D" w:rsidRPr="00022990" w:rsidRDefault="00843E0D" w:rsidP="00EB4160">
      <w:pPr>
        <w:widowControl w:val="0"/>
        <w:numPr>
          <w:ilvl w:val="0"/>
          <w:numId w:val="15"/>
        </w:numPr>
        <w:tabs>
          <w:tab w:val="clear" w:pos="284"/>
        </w:tabs>
        <w:adjustRightInd w:val="0"/>
        <w:textAlignment w:val="baseline"/>
        <w:rPr>
          <w:rFonts w:ascii="Calibri" w:hAnsi="Calibri" w:cs="Arial"/>
          <w:sz w:val="18"/>
          <w:szCs w:val="18"/>
        </w:rPr>
      </w:pPr>
      <w:r w:rsidRPr="00022990">
        <w:rPr>
          <w:rFonts w:ascii="Calibri" w:hAnsi="Calibri" w:cs="Arial"/>
          <w:sz w:val="18"/>
          <w:szCs w:val="18"/>
        </w:rPr>
        <w:t>Bank nalicza odsetki od wykorzystanego kredytu przyjmując, że rok liczy 365 dni, a miesiąc rzeczywistą liczbę dni.</w:t>
      </w:r>
    </w:p>
    <w:p w14:paraId="520EE906" w14:textId="77777777" w:rsidR="00843E0D" w:rsidRPr="00022990" w:rsidRDefault="00843E0D" w:rsidP="00EB4160">
      <w:pPr>
        <w:widowControl w:val="0"/>
        <w:numPr>
          <w:ilvl w:val="0"/>
          <w:numId w:val="15"/>
        </w:numPr>
        <w:tabs>
          <w:tab w:val="clear" w:pos="284"/>
        </w:tabs>
        <w:adjustRightInd w:val="0"/>
        <w:textAlignment w:val="baseline"/>
        <w:rPr>
          <w:rFonts w:ascii="Calibri" w:hAnsi="Calibri" w:cs="Arial"/>
          <w:sz w:val="18"/>
          <w:szCs w:val="18"/>
        </w:rPr>
      </w:pPr>
      <w:r w:rsidRPr="00022990">
        <w:rPr>
          <w:rFonts w:ascii="Calibri" w:hAnsi="Calibri" w:cs="Arial"/>
          <w:sz w:val="18"/>
          <w:szCs w:val="18"/>
        </w:rPr>
        <w:t>Odsetki są płatne razem z miesięcznymi spłatami raty kapitału kredytu.</w:t>
      </w:r>
    </w:p>
    <w:p w14:paraId="210E65EC" w14:textId="77777777" w:rsidR="00843E0D" w:rsidRPr="00022990" w:rsidRDefault="00843E0D" w:rsidP="00EB4160">
      <w:pPr>
        <w:numPr>
          <w:ilvl w:val="0"/>
          <w:numId w:val="15"/>
        </w:numPr>
        <w:tabs>
          <w:tab w:val="clear" w:pos="284"/>
        </w:tabs>
        <w:rPr>
          <w:rFonts w:ascii="Calibri" w:hAnsi="Calibri" w:cs="Arial"/>
          <w:sz w:val="18"/>
          <w:szCs w:val="18"/>
        </w:rPr>
      </w:pPr>
      <w:r w:rsidRPr="00022990">
        <w:rPr>
          <w:rFonts w:ascii="Calibri" w:hAnsi="Calibri" w:cs="Arial"/>
          <w:sz w:val="18"/>
          <w:szCs w:val="18"/>
        </w:rPr>
        <w:t>Zmiana stopy procentowej wynikająca ze zmiany stopy referencyjnej</w:t>
      </w:r>
      <w:r w:rsidR="003F347E" w:rsidRPr="00022990">
        <w:rPr>
          <w:rFonts w:ascii="Calibri" w:hAnsi="Calibri" w:cs="Arial"/>
          <w:sz w:val="18"/>
          <w:szCs w:val="18"/>
        </w:rPr>
        <w:t xml:space="preserve"> nie stanowi zmiany Umowy kredytu i </w:t>
      </w:r>
      <w:r w:rsidRPr="00022990">
        <w:rPr>
          <w:rFonts w:ascii="Calibri" w:hAnsi="Calibri" w:cs="Arial"/>
          <w:sz w:val="18"/>
          <w:szCs w:val="18"/>
        </w:rPr>
        <w:t xml:space="preserve">nie </w:t>
      </w:r>
      <w:r w:rsidRPr="00022990">
        <w:rPr>
          <w:rFonts w:ascii="Calibri" w:hAnsi="Calibri" w:cs="Arial"/>
          <w:sz w:val="18"/>
          <w:szCs w:val="18"/>
        </w:rPr>
        <w:lastRenderedPageBreak/>
        <w:t xml:space="preserve">powoduje konieczności wypowiedzenia warunków </w:t>
      </w:r>
      <w:r w:rsidR="003F347E" w:rsidRPr="00022990">
        <w:rPr>
          <w:rFonts w:ascii="Calibri" w:hAnsi="Calibri" w:cs="Arial"/>
          <w:sz w:val="18"/>
          <w:szCs w:val="18"/>
        </w:rPr>
        <w:t>Umowy kredytu ani</w:t>
      </w:r>
      <w:r w:rsidRPr="00022990">
        <w:rPr>
          <w:rFonts w:ascii="Calibri" w:hAnsi="Calibri" w:cs="Arial"/>
          <w:sz w:val="18"/>
          <w:szCs w:val="18"/>
        </w:rPr>
        <w:t xml:space="preserve"> sporządzania aneksu do Umowy kredytu. </w:t>
      </w:r>
    </w:p>
    <w:p w14:paraId="4068C0F0" w14:textId="36F8D113" w:rsidR="00B55403" w:rsidRPr="00022990" w:rsidRDefault="00B55403" w:rsidP="00B55403">
      <w:pPr>
        <w:numPr>
          <w:ilvl w:val="0"/>
          <w:numId w:val="15"/>
        </w:numPr>
        <w:tabs>
          <w:tab w:val="clear" w:pos="284"/>
        </w:tabs>
        <w:rPr>
          <w:rFonts w:ascii="Calibri" w:hAnsi="Calibri" w:cs="Arial"/>
          <w:sz w:val="18"/>
          <w:szCs w:val="18"/>
        </w:rPr>
      </w:pPr>
      <w:r w:rsidRPr="00022990">
        <w:rPr>
          <w:rFonts w:ascii="Calibri" w:hAnsi="Calibri" w:cs="Arial"/>
          <w:sz w:val="18"/>
          <w:szCs w:val="18"/>
        </w:rPr>
        <w:t>Strony ustalają, że w przypadku, gdy dla danego okresu odsetkowego stopa referencyjna przyjmie wartość ujemną dla obliczenia oprocentowania kredytu w tym okresie strony Umowy kredytu ustalają, że stopa referencyjna będzie miała poziom</w:t>
      </w:r>
      <w:r w:rsidRPr="00022990">
        <w:rPr>
          <w:rFonts w:ascii="Calibri" w:hAnsi="Calibri" w:cs="Arial"/>
        </w:rPr>
        <w:t xml:space="preserve"> </w:t>
      </w:r>
      <w:r w:rsidRPr="00022990">
        <w:rPr>
          <w:rFonts w:ascii="Calibri" w:hAnsi="Calibri" w:cs="Arial"/>
          <w:sz w:val="18"/>
          <w:szCs w:val="18"/>
        </w:rPr>
        <w:t>równy zero „0”</w:t>
      </w:r>
      <w:r w:rsidR="007B37D6" w:rsidRPr="00022990">
        <w:rPr>
          <w:rFonts w:ascii="Calibri" w:hAnsi="Calibri" w:cs="Arial"/>
          <w:sz w:val="18"/>
          <w:szCs w:val="18"/>
        </w:rPr>
        <w:t xml:space="preserve"> nie dotyczy umów zawartych przed</w:t>
      </w:r>
      <w:r w:rsidR="007B37D6" w:rsidRPr="00022990">
        <w:rPr>
          <w:rFonts w:ascii="Calibri" w:hAnsi="Calibri" w:cs="Arial"/>
          <w:sz w:val="18"/>
          <w:szCs w:val="18"/>
        </w:rPr>
        <w:br/>
      </w:r>
      <w:r w:rsidR="007B37D6" w:rsidRPr="00022990">
        <w:rPr>
          <w:rFonts w:ascii="Calibri" w:hAnsi="Calibri" w:cs="Arial"/>
          <w:i/>
          <w:sz w:val="18"/>
          <w:szCs w:val="18"/>
        </w:rPr>
        <w:t xml:space="preserve"> 14 grudnia 2020 roku</w:t>
      </w:r>
      <w:r w:rsidR="007B37D6" w:rsidRPr="00022990">
        <w:rPr>
          <w:rFonts w:ascii="Calibri" w:hAnsi="Calibri" w:cs="Arial"/>
          <w:sz w:val="18"/>
          <w:szCs w:val="18"/>
        </w:rPr>
        <w:t>)</w:t>
      </w:r>
      <w:r w:rsidR="005322A4" w:rsidRPr="00022990">
        <w:rPr>
          <w:rFonts w:ascii="Calibri" w:hAnsi="Calibri" w:cs="Arial"/>
          <w:sz w:val="18"/>
          <w:szCs w:val="18"/>
        </w:rPr>
        <w:t>.</w:t>
      </w:r>
    </w:p>
    <w:p w14:paraId="6113DF21" w14:textId="4B4E68A2" w:rsidR="00B13E53" w:rsidRPr="00022990" w:rsidRDefault="00B13E53" w:rsidP="005F64AE">
      <w:pPr>
        <w:numPr>
          <w:ilvl w:val="0"/>
          <w:numId w:val="15"/>
        </w:numPr>
        <w:tabs>
          <w:tab w:val="clear" w:pos="284"/>
        </w:tabs>
        <w:rPr>
          <w:rFonts w:ascii="Calibri" w:hAnsi="Calibri" w:cs="Arial"/>
          <w:sz w:val="18"/>
          <w:szCs w:val="18"/>
        </w:rPr>
      </w:pPr>
      <w:r w:rsidRPr="00022990">
        <w:rPr>
          <w:rFonts w:ascii="Calibri" w:hAnsi="Calibri" w:cs="Arial"/>
          <w:sz w:val="18"/>
          <w:szCs w:val="18"/>
        </w:rPr>
        <w:t xml:space="preserve">W przypadku zmiennej stopy procentowej zmiana oprocentowania kredytu następuje według zasad określonych w Umowie kredytu. W przypadku braku notowań  stopy   referencyjnej  wymienionej  w  § 2  pkt </w:t>
      </w:r>
      <w:r w:rsidR="00055BF6" w:rsidRPr="00022990">
        <w:rPr>
          <w:rFonts w:ascii="Calibri" w:hAnsi="Calibri" w:cs="Arial"/>
          <w:sz w:val="18"/>
          <w:szCs w:val="18"/>
        </w:rPr>
        <w:t>3</w:t>
      </w:r>
      <w:r w:rsidR="00CE6891" w:rsidRPr="00022990">
        <w:rPr>
          <w:rFonts w:ascii="Calibri" w:hAnsi="Calibri" w:cs="Arial"/>
          <w:sz w:val="18"/>
          <w:szCs w:val="18"/>
        </w:rPr>
        <w:t>7)</w:t>
      </w:r>
      <w:r w:rsidRPr="00022990">
        <w:rPr>
          <w:rFonts w:ascii="Calibri" w:hAnsi="Calibri" w:cs="Arial"/>
          <w:sz w:val="18"/>
          <w:szCs w:val="18"/>
        </w:rPr>
        <w:t>, stanowiącej podstawę opro</w:t>
      </w:r>
      <w:r w:rsidR="00977D4C" w:rsidRPr="00022990">
        <w:rPr>
          <w:rFonts w:ascii="Calibri" w:hAnsi="Calibri" w:cs="Arial"/>
          <w:sz w:val="18"/>
          <w:szCs w:val="18"/>
        </w:rPr>
        <w:t xml:space="preserve">centowania udzielonego kredytu, </w:t>
      </w:r>
      <w:r w:rsidRPr="00022990">
        <w:rPr>
          <w:rFonts w:ascii="Calibri" w:hAnsi="Calibri" w:cs="Arial"/>
          <w:sz w:val="18"/>
          <w:szCs w:val="18"/>
        </w:rPr>
        <w:t xml:space="preserve">Bank </w:t>
      </w:r>
      <w:r w:rsidR="00FF5E46" w:rsidRPr="00022990">
        <w:rPr>
          <w:rFonts w:ascii="Calibri" w:hAnsi="Calibri" w:cs="Arial"/>
          <w:sz w:val="18"/>
          <w:szCs w:val="18"/>
        </w:rPr>
        <w:br/>
      </w:r>
      <w:r w:rsidRPr="00022990">
        <w:rPr>
          <w:rFonts w:ascii="Calibri" w:hAnsi="Calibri" w:cs="Arial"/>
          <w:sz w:val="18"/>
          <w:szCs w:val="18"/>
        </w:rPr>
        <w:t xml:space="preserve">w terminie 14 dni od daty jej </w:t>
      </w:r>
      <w:r w:rsidR="00FF5E46" w:rsidRPr="00022990">
        <w:rPr>
          <w:rFonts w:ascii="Calibri" w:hAnsi="Calibri" w:cs="Arial"/>
          <w:sz w:val="18"/>
          <w:szCs w:val="18"/>
        </w:rPr>
        <w:t>zawieszenia</w:t>
      </w:r>
      <w:r w:rsidR="00C73F73" w:rsidRPr="00022990">
        <w:rPr>
          <w:rFonts w:ascii="Calibri" w:hAnsi="Calibri" w:cs="Arial"/>
          <w:sz w:val="18"/>
          <w:szCs w:val="18"/>
        </w:rPr>
        <w:t xml:space="preserve"> lub likwidacji</w:t>
      </w:r>
      <w:r w:rsidRPr="00022990">
        <w:rPr>
          <w:rFonts w:ascii="Calibri" w:hAnsi="Calibri" w:cs="Arial"/>
          <w:sz w:val="18"/>
          <w:szCs w:val="18"/>
        </w:rPr>
        <w:t>, zastosuje w miejsce stopy referencyjnej inny wskaźnik referencyjny, który łącznie spełnia następujące warunki:</w:t>
      </w:r>
    </w:p>
    <w:p w14:paraId="5263E335" w14:textId="1A10E09A" w:rsidR="00B13E53" w:rsidRPr="00022990" w:rsidRDefault="00B13E53" w:rsidP="00B13E53">
      <w:pPr>
        <w:widowControl w:val="0"/>
        <w:numPr>
          <w:ilvl w:val="1"/>
          <w:numId w:val="23"/>
        </w:numPr>
        <w:tabs>
          <w:tab w:val="clear" w:pos="720"/>
          <w:tab w:val="num" w:pos="540"/>
        </w:tabs>
        <w:ind w:left="568" w:hanging="284"/>
        <w:rPr>
          <w:rFonts w:ascii="Calibri" w:hAnsi="Calibri" w:cs="Arial"/>
          <w:sz w:val="18"/>
          <w:szCs w:val="18"/>
        </w:rPr>
      </w:pPr>
      <w:r w:rsidRPr="00022990">
        <w:rPr>
          <w:rFonts w:ascii="Calibri" w:hAnsi="Calibri" w:cs="Arial"/>
          <w:sz w:val="18"/>
          <w:szCs w:val="18"/>
        </w:rPr>
        <w:t>jest ustalany przez administratora w rozumieniu Rozporządzenia Parlamentu Europejskiego i Rady (UE) 2016/1011</w:t>
      </w:r>
      <w:r w:rsidR="009A5CD0" w:rsidRPr="00022990">
        <w:rPr>
          <w:rFonts w:ascii="Calibri" w:hAnsi="Calibri" w:cs="Arial"/>
          <w:sz w:val="18"/>
          <w:szCs w:val="18"/>
        </w:rPr>
        <w:t>;</w:t>
      </w:r>
    </w:p>
    <w:p w14:paraId="5D104982" w14:textId="4B3642A3" w:rsidR="002C3342" w:rsidRPr="00022990" w:rsidRDefault="00B13E53" w:rsidP="002C3342">
      <w:pPr>
        <w:widowControl w:val="0"/>
        <w:numPr>
          <w:ilvl w:val="1"/>
          <w:numId w:val="23"/>
        </w:numPr>
        <w:tabs>
          <w:tab w:val="clear" w:pos="720"/>
          <w:tab w:val="num" w:pos="540"/>
        </w:tabs>
        <w:ind w:left="568" w:hanging="284"/>
        <w:rPr>
          <w:rFonts w:ascii="Calibri" w:hAnsi="Calibri" w:cs="Arial"/>
          <w:sz w:val="18"/>
          <w:szCs w:val="18"/>
        </w:rPr>
      </w:pPr>
      <w:r w:rsidRPr="00022990">
        <w:rPr>
          <w:rFonts w:ascii="Calibri" w:hAnsi="Calibri" w:cs="Arial"/>
          <w:sz w:val="18"/>
          <w:szCs w:val="18"/>
        </w:rPr>
        <w:t xml:space="preserve">jest stosowany na rynku międzybankowym lub finansowym do ustalania oprocentowania depozytów </w:t>
      </w:r>
      <w:r w:rsidR="001E3CF0" w:rsidRPr="00022990">
        <w:rPr>
          <w:rFonts w:ascii="Calibri" w:hAnsi="Calibri" w:cs="Arial"/>
          <w:sz w:val="18"/>
          <w:szCs w:val="18"/>
        </w:rPr>
        <w:t>w odnośnej walucie na okres 3</w:t>
      </w:r>
      <w:r w:rsidRPr="00022990">
        <w:rPr>
          <w:rFonts w:ascii="Calibri" w:hAnsi="Calibri" w:cs="Arial"/>
          <w:sz w:val="18"/>
          <w:szCs w:val="18"/>
        </w:rPr>
        <w:t xml:space="preserve"> miesięcy (przy czym okres ten powinien odpowiadać okresowi przyjętemu dla ustalenia stopy referencyj</w:t>
      </w:r>
      <w:r w:rsidR="001E3CF0" w:rsidRPr="00022990">
        <w:rPr>
          <w:rFonts w:ascii="Calibri" w:hAnsi="Calibri" w:cs="Arial"/>
          <w:sz w:val="18"/>
          <w:szCs w:val="18"/>
        </w:rPr>
        <w:t xml:space="preserve">nej), </w:t>
      </w:r>
      <w:r w:rsidRPr="00022990">
        <w:rPr>
          <w:rFonts w:ascii="Calibri" w:hAnsi="Calibri" w:cs="Arial"/>
          <w:sz w:val="18"/>
          <w:szCs w:val="18"/>
        </w:rPr>
        <w:t xml:space="preserve">a w przypadku braku stosowania wskaźnika referencyjnego dla okresu wskazanego wcześniej  bierze się pod uwagę wskaźnik ustalany dla okresu najbardziej zbliżonego do dotychczas stosowanej stopy referencyjnej, oraz </w:t>
      </w:r>
    </w:p>
    <w:p w14:paraId="54E0F796" w14:textId="0E6AF3C7" w:rsidR="00B13E53" w:rsidRPr="00022990" w:rsidRDefault="00B13E53" w:rsidP="001E3CF0">
      <w:pPr>
        <w:widowControl w:val="0"/>
        <w:numPr>
          <w:ilvl w:val="1"/>
          <w:numId w:val="23"/>
        </w:numPr>
        <w:tabs>
          <w:tab w:val="clear" w:pos="720"/>
          <w:tab w:val="num" w:pos="540"/>
        </w:tabs>
        <w:ind w:left="568" w:hanging="284"/>
        <w:rPr>
          <w:rFonts w:ascii="Calibri" w:hAnsi="Calibri" w:cs="Arial"/>
          <w:sz w:val="18"/>
          <w:szCs w:val="18"/>
        </w:rPr>
      </w:pPr>
      <w:r w:rsidRPr="00022990">
        <w:rPr>
          <w:rFonts w:ascii="Calibri" w:hAnsi="Calibri" w:cs="Arial"/>
          <w:sz w:val="18"/>
          <w:szCs w:val="18"/>
        </w:rPr>
        <w:t xml:space="preserve">jest najbardziej zbliżony do stopy referencyjnej w okresie ostatnich 3 lat spośród innych wskaźników referencyjnych spełniających warunki wskazane w punkcie 1) i 2), a jeżeli dany wskaźnik referencyjny ustalany był w okresie krótszym – bierze się pod uwagę cały okres jego ustalania. </w:t>
      </w:r>
    </w:p>
    <w:p w14:paraId="55871CE4" w14:textId="3FFD3929" w:rsidR="00B13E53" w:rsidRPr="00022990" w:rsidRDefault="00B13E53" w:rsidP="00B13E53">
      <w:pPr>
        <w:widowControl w:val="0"/>
        <w:numPr>
          <w:ilvl w:val="0"/>
          <w:numId w:val="15"/>
        </w:numPr>
        <w:rPr>
          <w:rFonts w:ascii="Calibri" w:hAnsi="Calibri" w:cs="Arial"/>
          <w:sz w:val="18"/>
          <w:szCs w:val="18"/>
        </w:rPr>
      </w:pPr>
      <w:r w:rsidRPr="00022990">
        <w:rPr>
          <w:rFonts w:ascii="Calibri" w:hAnsi="Calibri" w:cs="Arial"/>
          <w:sz w:val="18"/>
          <w:szCs w:val="18"/>
        </w:rPr>
        <w:t xml:space="preserve">Jeżeli żaden wskaźnik referencyjny spełniający wymagania </w:t>
      </w:r>
      <w:r w:rsidRPr="00022990">
        <w:rPr>
          <w:rFonts w:ascii="Calibri" w:hAnsi="Calibri" w:cs="Arial"/>
          <w:sz w:val="18"/>
          <w:szCs w:val="18"/>
        </w:rPr>
        <w:br/>
        <w:t xml:space="preserve">wymienione w ust. </w:t>
      </w:r>
      <w:r w:rsidR="006B1F31" w:rsidRPr="00022990">
        <w:rPr>
          <w:rFonts w:ascii="Calibri" w:hAnsi="Calibri" w:cs="Arial"/>
          <w:sz w:val="18"/>
          <w:szCs w:val="18"/>
        </w:rPr>
        <w:t xml:space="preserve">5 </w:t>
      </w:r>
      <w:r w:rsidRPr="00022990">
        <w:rPr>
          <w:rFonts w:ascii="Calibri" w:hAnsi="Calibri" w:cs="Arial"/>
          <w:sz w:val="18"/>
          <w:szCs w:val="18"/>
        </w:rPr>
        <w:t xml:space="preserve">nie będzie dostępny, Bank zastosuje </w:t>
      </w:r>
      <w:r w:rsidRPr="00022990">
        <w:rPr>
          <w:rFonts w:ascii="Calibri" w:hAnsi="Calibri" w:cs="Arial"/>
          <w:sz w:val="18"/>
          <w:szCs w:val="18"/>
        </w:rPr>
        <w:br/>
        <w:t>w miejsce  stopy   referencyjnej  wymienionej  w  §  2  pkt 3</w:t>
      </w:r>
      <w:r w:rsidR="00CE6891" w:rsidRPr="00022990">
        <w:rPr>
          <w:rFonts w:ascii="Calibri" w:hAnsi="Calibri" w:cs="Arial"/>
          <w:sz w:val="18"/>
          <w:szCs w:val="18"/>
        </w:rPr>
        <w:t xml:space="preserve">7) </w:t>
      </w:r>
      <w:r w:rsidRPr="00022990">
        <w:rPr>
          <w:rFonts w:ascii="Calibri" w:hAnsi="Calibri" w:cs="Arial"/>
          <w:sz w:val="18"/>
          <w:szCs w:val="18"/>
        </w:rPr>
        <w:t xml:space="preserve">stawkę procentową odpowiadającą w stosunku rocznym kosztom finansowania udostępnionych przez Bank klientowi środków pieniężnych z dowolnego dostępnego źródła, </w:t>
      </w:r>
      <w:r w:rsidRPr="00022990">
        <w:rPr>
          <w:rFonts w:ascii="Calibri" w:hAnsi="Calibri" w:cs="Arial"/>
          <w:sz w:val="18"/>
          <w:szCs w:val="18"/>
        </w:rPr>
        <w:br/>
        <w:t xml:space="preserve">jakie Bank może rozsądnie wybrać. </w:t>
      </w:r>
    </w:p>
    <w:p w14:paraId="3B6C4A25" w14:textId="780F22F8" w:rsidR="00D45BB9" w:rsidRPr="00022990" w:rsidRDefault="00B13E53" w:rsidP="00B13E53">
      <w:pPr>
        <w:widowControl w:val="0"/>
        <w:numPr>
          <w:ilvl w:val="0"/>
          <w:numId w:val="15"/>
        </w:numPr>
        <w:rPr>
          <w:rFonts w:ascii="Calibri" w:hAnsi="Calibri" w:cs="Arial"/>
          <w:sz w:val="18"/>
          <w:szCs w:val="18"/>
        </w:rPr>
      </w:pPr>
      <w:r w:rsidRPr="00022990">
        <w:rPr>
          <w:rFonts w:ascii="Calibri" w:hAnsi="Calibri" w:cs="Arial"/>
          <w:sz w:val="18"/>
          <w:szCs w:val="18"/>
        </w:rPr>
        <w:t xml:space="preserve">Nowy wskaźnik, o którym mowa w ust. </w:t>
      </w:r>
      <w:r w:rsidR="006B1F31" w:rsidRPr="00022990">
        <w:rPr>
          <w:rFonts w:ascii="Calibri" w:hAnsi="Calibri" w:cs="Arial"/>
          <w:sz w:val="18"/>
          <w:szCs w:val="18"/>
        </w:rPr>
        <w:t>5 i 6</w:t>
      </w:r>
      <w:r w:rsidRPr="00022990">
        <w:rPr>
          <w:rFonts w:ascii="Calibri" w:hAnsi="Calibri" w:cs="Arial"/>
          <w:sz w:val="18"/>
          <w:szCs w:val="18"/>
        </w:rPr>
        <w:t xml:space="preserve">, obowiązywać będzie od 1-go dnia kwartału następującego po kwartale, </w:t>
      </w:r>
      <w:r w:rsidRPr="00022990">
        <w:rPr>
          <w:rFonts w:ascii="Calibri" w:hAnsi="Calibri" w:cs="Arial"/>
          <w:sz w:val="18"/>
          <w:szCs w:val="18"/>
        </w:rPr>
        <w:br/>
        <w:t xml:space="preserve">w którym stawka WIBOR ulegnie </w:t>
      </w:r>
      <w:r w:rsidR="001E3CF0" w:rsidRPr="00022990">
        <w:rPr>
          <w:rFonts w:ascii="Calibri" w:hAnsi="Calibri" w:cs="Arial"/>
          <w:sz w:val="18"/>
          <w:szCs w:val="18"/>
        </w:rPr>
        <w:t>zawieszeniu</w:t>
      </w:r>
      <w:r w:rsidR="00C73F73" w:rsidRPr="00022990">
        <w:rPr>
          <w:rFonts w:ascii="Calibri" w:hAnsi="Calibri" w:cs="Arial"/>
          <w:sz w:val="18"/>
          <w:szCs w:val="18"/>
        </w:rPr>
        <w:t xml:space="preserve"> lub likwidacji</w:t>
      </w:r>
      <w:r w:rsidRPr="00022990">
        <w:rPr>
          <w:rFonts w:ascii="Calibri" w:hAnsi="Calibri" w:cs="Arial"/>
          <w:sz w:val="18"/>
          <w:szCs w:val="18"/>
        </w:rPr>
        <w:t>.</w:t>
      </w:r>
    </w:p>
    <w:p w14:paraId="446535D2" w14:textId="60E3C85A" w:rsidR="00C8444C" w:rsidRPr="00022990" w:rsidRDefault="00C8444C" w:rsidP="00EB4160">
      <w:pPr>
        <w:numPr>
          <w:ilvl w:val="0"/>
          <w:numId w:val="15"/>
        </w:numPr>
        <w:rPr>
          <w:rFonts w:ascii="Calibri" w:hAnsi="Calibri" w:cs="Arial"/>
          <w:sz w:val="18"/>
          <w:szCs w:val="18"/>
        </w:rPr>
      </w:pPr>
      <w:r w:rsidRPr="00022990">
        <w:rPr>
          <w:rFonts w:ascii="Calibri" w:hAnsi="Calibri" w:cs="Arial"/>
          <w:sz w:val="18"/>
          <w:szCs w:val="18"/>
        </w:rPr>
        <w:t xml:space="preserve">O zmianie stopy procentowej Bank każdorazowo informuje na trwałym nośniku, w szczególności na piśmie lub drogą elektroniczną Kredytobiorcę i inne osoby będące dłużnikami Banku </w:t>
      </w:r>
      <w:r w:rsidR="000A1BDD" w:rsidRPr="00022990">
        <w:rPr>
          <w:rFonts w:ascii="Calibri" w:hAnsi="Calibri" w:cs="Arial"/>
          <w:sz w:val="18"/>
          <w:szCs w:val="18"/>
        </w:rPr>
        <w:t xml:space="preserve">z tytułu zabezpieczenia kredytu. </w:t>
      </w:r>
      <w:r w:rsidRPr="00022990">
        <w:rPr>
          <w:rFonts w:ascii="Calibri" w:hAnsi="Calibri" w:cs="Arial"/>
          <w:snapToGrid w:val="0"/>
          <w:sz w:val="18"/>
          <w:szCs w:val="18"/>
        </w:rPr>
        <w:t>Do informacji dla Kredytobiorcy Bank dołącza nowy harmonogram spłaty, obejmujący okres obowiązywania nowej stopy procentowej.</w:t>
      </w:r>
    </w:p>
    <w:p w14:paraId="53F6486C" w14:textId="77777777" w:rsidR="00243F62" w:rsidRPr="00022990" w:rsidRDefault="00243F62" w:rsidP="00243F62">
      <w:pPr>
        <w:numPr>
          <w:ilvl w:val="0"/>
          <w:numId w:val="15"/>
        </w:numPr>
        <w:rPr>
          <w:rFonts w:ascii="Calibri" w:hAnsi="Calibri" w:cs="Arial"/>
          <w:sz w:val="18"/>
          <w:szCs w:val="18"/>
        </w:rPr>
      </w:pPr>
      <w:r w:rsidRPr="00022990">
        <w:rPr>
          <w:rFonts w:ascii="Calibri" w:hAnsi="Calibri" w:cs="Arial"/>
          <w:snapToGrid w:val="0"/>
          <w:sz w:val="18"/>
          <w:szCs w:val="18"/>
        </w:rPr>
        <w:t>W związku z przyznaniem kredytu Kredytodawca otrzymuje przed zawarciem Umowy kredytu pisemną informacje na temat ryzyk związanych z wyborem formuły oprocentowania kredytu. Zasady funkcjonowania oraz zmiany oprocentowania opisane są w Umowie kredytu.</w:t>
      </w:r>
    </w:p>
    <w:p w14:paraId="6554ED9C" w14:textId="40A75BF4" w:rsidR="005D4835" w:rsidRPr="00022990" w:rsidRDefault="0028345D" w:rsidP="005D4835">
      <w:pPr>
        <w:numPr>
          <w:ilvl w:val="0"/>
          <w:numId w:val="15"/>
        </w:numPr>
        <w:tabs>
          <w:tab w:val="clear" w:pos="284"/>
        </w:tabs>
        <w:spacing w:after="240"/>
        <w:rPr>
          <w:rFonts w:ascii="Calibri" w:hAnsi="Calibri" w:cs="Arial"/>
          <w:sz w:val="18"/>
          <w:szCs w:val="18"/>
        </w:rPr>
      </w:pPr>
      <w:r w:rsidRPr="00022990">
        <w:rPr>
          <w:rFonts w:ascii="Calibri" w:hAnsi="Calibri" w:cs="Arial"/>
          <w:sz w:val="18"/>
          <w:szCs w:val="18"/>
        </w:rPr>
        <w:t>Aktualna</w:t>
      </w:r>
      <w:r w:rsidR="00843E0D" w:rsidRPr="00022990">
        <w:rPr>
          <w:rFonts w:ascii="Calibri" w:hAnsi="Calibri" w:cs="Arial"/>
          <w:sz w:val="18"/>
          <w:szCs w:val="18"/>
        </w:rPr>
        <w:t xml:space="preserve"> </w:t>
      </w:r>
      <w:r w:rsidRPr="00022990">
        <w:rPr>
          <w:rFonts w:ascii="Calibri" w:hAnsi="Calibri" w:cs="Arial"/>
          <w:sz w:val="18"/>
          <w:szCs w:val="18"/>
        </w:rPr>
        <w:t>Tabela oprocentowania dostępna</w:t>
      </w:r>
      <w:r w:rsidR="00843E0D" w:rsidRPr="00022990">
        <w:rPr>
          <w:rFonts w:ascii="Calibri" w:hAnsi="Calibri" w:cs="Arial"/>
          <w:sz w:val="18"/>
          <w:szCs w:val="18"/>
        </w:rPr>
        <w:t xml:space="preserve"> </w:t>
      </w:r>
      <w:r w:rsidRPr="00022990">
        <w:rPr>
          <w:rFonts w:ascii="Calibri" w:hAnsi="Calibri" w:cs="Arial"/>
          <w:sz w:val="18"/>
          <w:szCs w:val="18"/>
        </w:rPr>
        <w:t>jest</w:t>
      </w:r>
      <w:r w:rsidR="00843E0D" w:rsidRPr="00022990">
        <w:rPr>
          <w:rFonts w:ascii="Calibri" w:hAnsi="Calibri" w:cs="Arial"/>
          <w:sz w:val="18"/>
          <w:szCs w:val="18"/>
        </w:rPr>
        <w:t xml:space="preserve"> również </w:t>
      </w:r>
      <w:r w:rsidR="008434CB" w:rsidRPr="00022990">
        <w:rPr>
          <w:rFonts w:ascii="Calibri" w:hAnsi="Calibri" w:cs="Arial"/>
          <w:sz w:val="18"/>
          <w:szCs w:val="18"/>
        </w:rPr>
        <w:br/>
      </w:r>
      <w:r w:rsidR="00843E0D" w:rsidRPr="00022990">
        <w:rPr>
          <w:rFonts w:ascii="Calibri" w:hAnsi="Calibri" w:cs="Arial"/>
          <w:sz w:val="18"/>
          <w:szCs w:val="18"/>
        </w:rPr>
        <w:t>w placówkach Banku oraz na stronie internetowej Banku (</w:t>
      </w:r>
      <w:hyperlink r:id="rId10" w:history="1">
        <w:r w:rsidR="00022990" w:rsidRPr="00022990">
          <w:rPr>
            <w:rStyle w:val="Hipercze"/>
            <w:rFonts w:ascii="Calibri" w:hAnsi="Calibri" w:cs="Arial"/>
            <w:sz w:val="18"/>
            <w:szCs w:val="18"/>
          </w:rPr>
          <w:t>www.bspiensk.pl</w:t>
        </w:r>
      </w:hyperlink>
      <w:r w:rsidR="00843E0D" w:rsidRPr="00022990">
        <w:rPr>
          <w:rFonts w:ascii="Calibri" w:hAnsi="Calibri" w:cs="Arial"/>
          <w:sz w:val="18"/>
          <w:szCs w:val="18"/>
        </w:rPr>
        <w:t>).</w:t>
      </w:r>
    </w:p>
    <w:p w14:paraId="062C5A1C" w14:textId="77777777" w:rsidR="005D4835" w:rsidRPr="00022990" w:rsidRDefault="005D4835" w:rsidP="005D4835">
      <w:pPr>
        <w:pStyle w:val="Nagwek2"/>
        <w:numPr>
          <w:ilvl w:val="0"/>
          <w:numId w:val="39"/>
        </w:numPr>
        <w:spacing w:before="120"/>
        <w:rPr>
          <w:rFonts w:ascii="Calibri" w:hAnsi="Calibri" w:cs="Arial"/>
          <w:sz w:val="18"/>
          <w:szCs w:val="18"/>
        </w:rPr>
      </w:pPr>
    </w:p>
    <w:p w14:paraId="6E898EE1" w14:textId="77777777" w:rsidR="005D4835" w:rsidRPr="00022990" w:rsidRDefault="005D4835" w:rsidP="005D4835">
      <w:pPr>
        <w:numPr>
          <w:ilvl w:val="0"/>
          <w:numId w:val="49"/>
        </w:numPr>
        <w:autoSpaceDE w:val="0"/>
        <w:autoSpaceDN w:val="0"/>
        <w:adjustRightInd w:val="0"/>
        <w:rPr>
          <w:rFonts w:ascii="Calibri" w:hAnsi="Calibri" w:cs="Arial"/>
          <w:bCs/>
          <w:sz w:val="18"/>
          <w:szCs w:val="18"/>
        </w:rPr>
      </w:pPr>
      <w:r w:rsidRPr="00022990">
        <w:rPr>
          <w:rFonts w:ascii="Calibri" w:hAnsi="Calibri" w:cs="Arial"/>
          <w:bCs/>
          <w:sz w:val="18"/>
          <w:szCs w:val="18"/>
        </w:rPr>
        <w:t xml:space="preserve">W celu obliczenia RRSO, uwzględnia się: </w:t>
      </w:r>
    </w:p>
    <w:p w14:paraId="2E3B3C1C" w14:textId="77777777" w:rsidR="005D4835" w:rsidRPr="00022990" w:rsidRDefault="005D4835" w:rsidP="005D4835">
      <w:pPr>
        <w:numPr>
          <w:ilvl w:val="0"/>
          <w:numId w:val="50"/>
        </w:numPr>
        <w:rPr>
          <w:rFonts w:ascii="Calibri" w:hAnsi="Calibri" w:cs="Arial"/>
          <w:bCs/>
          <w:sz w:val="18"/>
          <w:szCs w:val="18"/>
        </w:rPr>
      </w:pPr>
      <w:r w:rsidRPr="00022990">
        <w:rPr>
          <w:rFonts w:ascii="Calibri" w:hAnsi="Calibri" w:cs="Arial"/>
          <w:bCs/>
          <w:sz w:val="18"/>
          <w:szCs w:val="18"/>
        </w:rPr>
        <w:t>całkowity koszt kredytu hipotecznego, z wyłączeniem opłat z tytułu niewykonania przez Kredytobiorcę zobowiązań wynikających z Umowy o kredyt;</w:t>
      </w:r>
    </w:p>
    <w:p w14:paraId="317DC714" w14:textId="5DF127C8" w:rsidR="005D4835" w:rsidRPr="00022990" w:rsidRDefault="005D4835" w:rsidP="005D4835">
      <w:pPr>
        <w:numPr>
          <w:ilvl w:val="0"/>
          <w:numId w:val="50"/>
        </w:numPr>
        <w:rPr>
          <w:rFonts w:ascii="Calibri" w:hAnsi="Calibri" w:cs="Arial"/>
          <w:bCs/>
          <w:sz w:val="18"/>
          <w:szCs w:val="18"/>
        </w:rPr>
      </w:pPr>
      <w:r w:rsidRPr="00022990">
        <w:rPr>
          <w:rFonts w:ascii="Calibri" w:hAnsi="Calibri" w:cs="Arial"/>
          <w:bCs/>
          <w:sz w:val="18"/>
          <w:szCs w:val="18"/>
        </w:rPr>
        <w:t>koszty prowadzenia rachunku, z którego są realizowane spłaty, koszty tran</w:t>
      </w:r>
      <w:r w:rsidR="00F525B4" w:rsidRPr="00022990">
        <w:rPr>
          <w:rFonts w:ascii="Calibri" w:hAnsi="Calibri" w:cs="Arial"/>
          <w:bCs/>
          <w:sz w:val="18"/>
          <w:szCs w:val="18"/>
        </w:rPr>
        <w:t xml:space="preserve">sakcji płatniczych </w:t>
      </w:r>
      <w:r w:rsidRPr="00022990">
        <w:rPr>
          <w:rFonts w:ascii="Calibri" w:hAnsi="Calibri" w:cs="Arial"/>
          <w:bCs/>
          <w:sz w:val="18"/>
          <w:szCs w:val="18"/>
        </w:rPr>
        <w:t xml:space="preserve">w zakresie poleceń przelewu z tego rachunku i wpłat na ten rachunek oraz inne koszty związane z tymi transakcjami, chyba że </w:t>
      </w:r>
      <w:r w:rsidRPr="00022990">
        <w:rPr>
          <w:rFonts w:ascii="Calibri" w:hAnsi="Calibri" w:cs="Arial"/>
          <w:bCs/>
          <w:sz w:val="18"/>
          <w:szCs w:val="18"/>
        </w:rPr>
        <w:t>otwarcie rachunku nie jest obowiązkowe, a koszty rachunku zostały w sposób jednoznaczny, zrozumiały</w:t>
      </w:r>
      <w:r w:rsidR="005322A4" w:rsidRPr="00022990">
        <w:rPr>
          <w:rFonts w:ascii="Calibri" w:hAnsi="Calibri" w:cs="Arial"/>
          <w:bCs/>
          <w:sz w:val="18"/>
          <w:szCs w:val="18"/>
        </w:rPr>
        <w:br/>
      </w:r>
      <w:r w:rsidRPr="00022990">
        <w:rPr>
          <w:rFonts w:ascii="Calibri" w:hAnsi="Calibri" w:cs="Arial"/>
          <w:bCs/>
          <w:sz w:val="18"/>
          <w:szCs w:val="18"/>
        </w:rPr>
        <w:t>i widoczny p</w:t>
      </w:r>
      <w:r w:rsidR="00F525B4" w:rsidRPr="00022990">
        <w:rPr>
          <w:rFonts w:ascii="Calibri" w:hAnsi="Calibri" w:cs="Arial"/>
          <w:bCs/>
          <w:sz w:val="18"/>
          <w:szCs w:val="18"/>
        </w:rPr>
        <w:t xml:space="preserve">odane </w:t>
      </w:r>
      <w:r w:rsidRPr="00022990">
        <w:rPr>
          <w:rFonts w:ascii="Calibri" w:hAnsi="Calibri" w:cs="Arial"/>
          <w:bCs/>
          <w:sz w:val="18"/>
          <w:szCs w:val="18"/>
        </w:rPr>
        <w:t>w Umowie o kredyt lub w innej umowie zawartej z Kredytobiorcą.</w:t>
      </w:r>
    </w:p>
    <w:p w14:paraId="414B19FD" w14:textId="77777777" w:rsidR="005D4835" w:rsidRPr="00022990" w:rsidRDefault="005D4835" w:rsidP="00F525B4">
      <w:pPr>
        <w:numPr>
          <w:ilvl w:val="0"/>
          <w:numId w:val="49"/>
        </w:numPr>
        <w:autoSpaceDE w:val="0"/>
        <w:autoSpaceDN w:val="0"/>
        <w:adjustRightInd w:val="0"/>
        <w:rPr>
          <w:rFonts w:ascii="Calibri" w:hAnsi="Calibri" w:cs="Arial"/>
          <w:bCs/>
          <w:color w:val="C00000"/>
          <w:sz w:val="18"/>
          <w:szCs w:val="18"/>
        </w:rPr>
      </w:pPr>
      <w:r w:rsidRPr="00022990">
        <w:rPr>
          <w:rFonts w:ascii="Calibri" w:hAnsi="Calibri" w:cs="Arial"/>
          <w:bCs/>
          <w:sz w:val="18"/>
          <w:szCs w:val="18"/>
        </w:rPr>
        <w:t xml:space="preserve"> Bank ustala RRSO na podstawie wyrażonych przez Kredytobiorcę preferencji odnośnie kredytu, </w:t>
      </w:r>
      <w:r w:rsidRPr="00022990">
        <w:rPr>
          <w:rFonts w:ascii="Calibri" w:hAnsi="Calibri" w:cs="Arial"/>
          <w:bCs/>
          <w:color w:val="C00000"/>
          <w:sz w:val="18"/>
          <w:szCs w:val="18"/>
        </w:rPr>
        <w:br/>
      </w:r>
      <w:r w:rsidRPr="00022990">
        <w:rPr>
          <w:rFonts w:ascii="Calibri" w:hAnsi="Calibri" w:cs="Arial"/>
          <w:bCs/>
          <w:sz w:val="18"/>
          <w:szCs w:val="18"/>
        </w:rPr>
        <w:t>w szczególności, co do czasu obowiązywania Umowy kredytu i całkowitej kwoty kredytu.</w:t>
      </w:r>
    </w:p>
    <w:p w14:paraId="3F7AAD9D" w14:textId="77777777" w:rsidR="00AB532D" w:rsidRPr="00022990" w:rsidRDefault="00AB532D" w:rsidP="003F4884">
      <w:pPr>
        <w:pStyle w:val="Nagwek2"/>
        <w:numPr>
          <w:ilvl w:val="0"/>
          <w:numId w:val="39"/>
        </w:numPr>
        <w:spacing w:before="120"/>
        <w:rPr>
          <w:rFonts w:ascii="Calibri" w:hAnsi="Calibri" w:cs="Arial"/>
          <w:color w:val="008364"/>
          <w:sz w:val="18"/>
          <w:szCs w:val="18"/>
        </w:rPr>
      </w:pPr>
      <w:r w:rsidRPr="00022990">
        <w:rPr>
          <w:rFonts w:ascii="Calibri" w:hAnsi="Calibri" w:cs="Arial"/>
          <w:caps w:val="0"/>
          <w:color w:val="008364"/>
          <w:sz w:val="18"/>
          <w:szCs w:val="18"/>
        </w:rPr>
        <w:t>dla umów zawartych do dnia 31 marca 2015 r.</w:t>
      </w:r>
    </w:p>
    <w:p w14:paraId="606332FB" w14:textId="77777777" w:rsidR="00AB532D" w:rsidRPr="00022990" w:rsidRDefault="00AB532D" w:rsidP="00AB532D">
      <w:pPr>
        <w:pStyle w:val="Tekstpodstawowy"/>
        <w:widowControl w:val="0"/>
        <w:numPr>
          <w:ilvl w:val="0"/>
          <w:numId w:val="13"/>
        </w:numPr>
        <w:tabs>
          <w:tab w:val="clear" w:pos="284"/>
        </w:tabs>
        <w:spacing w:after="0"/>
        <w:rPr>
          <w:rFonts w:ascii="Calibri" w:hAnsi="Calibri" w:cs="Arial"/>
          <w:sz w:val="18"/>
          <w:szCs w:val="18"/>
        </w:rPr>
      </w:pPr>
      <w:r w:rsidRPr="00022990">
        <w:rPr>
          <w:rFonts w:ascii="Calibri" w:hAnsi="Calibri" w:cs="Arial"/>
          <w:sz w:val="18"/>
          <w:szCs w:val="18"/>
        </w:rPr>
        <w:t xml:space="preserve">Za czynności związane z udzieleniem i obsługą kredytu Bank pobiera opłaty i prowizje, zgodnie z Taryfą obowiązującą </w:t>
      </w:r>
      <w:r w:rsidR="003F4884" w:rsidRPr="00022990">
        <w:rPr>
          <w:rFonts w:ascii="Calibri" w:hAnsi="Calibri" w:cs="Arial"/>
          <w:sz w:val="18"/>
          <w:szCs w:val="18"/>
        </w:rPr>
        <w:br/>
      </w:r>
      <w:r w:rsidRPr="00022990">
        <w:rPr>
          <w:rFonts w:ascii="Calibri" w:hAnsi="Calibri" w:cs="Arial"/>
          <w:sz w:val="18"/>
          <w:szCs w:val="18"/>
        </w:rPr>
        <w:t>w Banku, w dniu dokonania czynności.</w:t>
      </w:r>
    </w:p>
    <w:p w14:paraId="58A7A3F2" w14:textId="77777777" w:rsidR="00AB532D" w:rsidRPr="00022990" w:rsidRDefault="00AB532D" w:rsidP="00AB532D">
      <w:pPr>
        <w:pStyle w:val="Tekstpodstawowy"/>
        <w:widowControl w:val="0"/>
        <w:numPr>
          <w:ilvl w:val="0"/>
          <w:numId w:val="13"/>
        </w:numPr>
        <w:tabs>
          <w:tab w:val="clear" w:pos="284"/>
        </w:tabs>
        <w:spacing w:after="0"/>
        <w:rPr>
          <w:rFonts w:ascii="Calibri" w:hAnsi="Calibri" w:cs="Arial"/>
          <w:sz w:val="18"/>
          <w:szCs w:val="18"/>
        </w:rPr>
      </w:pPr>
      <w:r w:rsidRPr="00022990">
        <w:rPr>
          <w:rFonts w:ascii="Calibri" w:hAnsi="Calibri" w:cs="Arial"/>
          <w:sz w:val="18"/>
          <w:szCs w:val="18"/>
        </w:rPr>
        <w:t>Prowizja za udzielenie kredytu powinna zostać wpłacona przez Kredytobiorcę najpóźniej w chwili uruchomienia kredytu/pierwszej transzy kredytu w formie:</w:t>
      </w:r>
    </w:p>
    <w:p w14:paraId="32494FCF" w14:textId="77777777" w:rsidR="00AB532D" w:rsidRPr="00022990" w:rsidRDefault="00AB532D" w:rsidP="0033545E">
      <w:pPr>
        <w:pStyle w:val="Tekstpodstawowy"/>
        <w:widowControl w:val="0"/>
        <w:numPr>
          <w:ilvl w:val="0"/>
          <w:numId w:val="44"/>
        </w:numPr>
        <w:spacing w:after="0"/>
        <w:rPr>
          <w:rFonts w:ascii="Calibri" w:hAnsi="Calibri" w:cs="Arial"/>
          <w:sz w:val="18"/>
          <w:szCs w:val="18"/>
        </w:rPr>
      </w:pPr>
      <w:r w:rsidRPr="00022990">
        <w:rPr>
          <w:rFonts w:ascii="Calibri" w:hAnsi="Calibri" w:cs="Arial"/>
          <w:sz w:val="18"/>
          <w:szCs w:val="18"/>
        </w:rPr>
        <w:t>wpłaty gotówką przed uruchomieniem kredytu albo</w:t>
      </w:r>
    </w:p>
    <w:p w14:paraId="41878A52" w14:textId="77777777" w:rsidR="00AB532D" w:rsidRPr="00022990" w:rsidRDefault="00AB532D" w:rsidP="0033545E">
      <w:pPr>
        <w:pStyle w:val="Tekstpodstawowy"/>
        <w:widowControl w:val="0"/>
        <w:numPr>
          <w:ilvl w:val="0"/>
          <w:numId w:val="44"/>
        </w:numPr>
        <w:spacing w:after="0"/>
        <w:rPr>
          <w:rFonts w:ascii="Calibri" w:hAnsi="Calibri" w:cs="Arial"/>
          <w:sz w:val="18"/>
          <w:szCs w:val="18"/>
        </w:rPr>
      </w:pPr>
      <w:r w:rsidRPr="00022990">
        <w:rPr>
          <w:rFonts w:ascii="Calibri" w:hAnsi="Calibri" w:cs="Arial"/>
          <w:sz w:val="18"/>
          <w:szCs w:val="18"/>
        </w:rPr>
        <w:t xml:space="preserve">wpłaty przelewem przed uruchomieniem kredytu, albo </w:t>
      </w:r>
    </w:p>
    <w:p w14:paraId="07D248A1" w14:textId="77777777" w:rsidR="00AB532D" w:rsidRPr="00022990" w:rsidRDefault="00AB532D" w:rsidP="0033545E">
      <w:pPr>
        <w:pStyle w:val="Tekstpodstawowy"/>
        <w:widowControl w:val="0"/>
        <w:numPr>
          <w:ilvl w:val="0"/>
          <w:numId w:val="44"/>
        </w:numPr>
        <w:spacing w:after="0"/>
        <w:rPr>
          <w:rFonts w:ascii="Calibri" w:hAnsi="Calibri" w:cs="Arial"/>
          <w:sz w:val="18"/>
          <w:szCs w:val="18"/>
        </w:rPr>
      </w:pPr>
      <w:r w:rsidRPr="00022990">
        <w:rPr>
          <w:rFonts w:ascii="Calibri" w:hAnsi="Calibri" w:cs="Arial"/>
          <w:sz w:val="18"/>
          <w:szCs w:val="18"/>
        </w:rPr>
        <w:t xml:space="preserve">pobrania w dniu wypłaty kredytu przez Bank ze środków zgromadzonych na rachunku w Banku, albo </w:t>
      </w:r>
    </w:p>
    <w:p w14:paraId="2938FDFD" w14:textId="77777777" w:rsidR="00AB532D" w:rsidRPr="00022990" w:rsidRDefault="00AB532D" w:rsidP="0033545E">
      <w:pPr>
        <w:pStyle w:val="Tekstpodstawowy"/>
        <w:widowControl w:val="0"/>
        <w:numPr>
          <w:ilvl w:val="0"/>
          <w:numId w:val="44"/>
        </w:numPr>
        <w:spacing w:after="0"/>
        <w:rPr>
          <w:rFonts w:ascii="Calibri" w:hAnsi="Calibri" w:cs="Arial"/>
          <w:sz w:val="18"/>
          <w:szCs w:val="18"/>
        </w:rPr>
      </w:pPr>
      <w:r w:rsidRPr="00022990">
        <w:rPr>
          <w:rFonts w:ascii="Calibri" w:hAnsi="Calibri" w:cs="Arial"/>
          <w:sz w:val="18"/>
          <w:szCs w:val="18"/>
        </w:rPr>
        <w:t>pobrania przez Bank ze środków kredytowych.</w:t>
      </w:r>
    </w:p>
    <w:p w14:paraId="0A74A0EA" w14:textId="77777777" w:rsidR="00AB532D" w:rsidRPr="00022990" w:rsidRDefault="00AB532D" w:rsidP="00AB532D">
      <w:pPr>
        <w:pStyle w:val="Tekstpodstawowy"/>
        <w:widowControl w:val="0"/>
        <w:numPr>
          <w:ilvl w:val="0"/>
          <w:numId w:val="13"/>
        </w:numPr>
        <w:tabs>
          <w:tab w:val="clear" w:pos="284"/>
        </w:tabs>
        <w:spacing w:after="0"/>
        <w:rPr>
          <w:rFonts w:ascii="Calibri" w:hAnsi="Calibri" w:cs="Arial"/>
          <w:sz w:val="18"/>
          <w:szCs w:val="18"/>
        </w:rPr>
      </w:pPr>
      <w:r w:rsidRPr="00022990">
        <w:rPr>
          <w:rFonts w:ascii="Calibri" w:hAnsi="Calibri" w:cs="Arial"/>
          <w:sz w:val="18"/>
          <w:szCs w:val="18"/>
        </w:rPr>
        <w:t xml:space="preserve">Obowiązująca Kredytobiorcę Taryfa może ulec zmianie </w:t>
      </w:r>
      <w:r w:rsidR="00AC0E91" w:rsidRPr="00022990">
        <w:rPr>
          <w:rFonts w:ascii="Calibri" w:hAnsi="Calibri" w:cs="Arial"/>
          <w:sz w:val="18"/>
          <w:szCs w:val="18"/>
        </w:rPr>
        <w:br/>
      </w:r>
      <w:r w:rsidRPr="00022990">
        <w:rPr>
          <w:rFonts w:ascii="Calibri" w:hAnsi="Calibri" w:cs="Arial"/>
          <w:sz w:val="18"/>
          <w:szCs w:val="18"/>
        </w:rPr>
        <w:t>w okresie obowiązywania Umowy kredytu, pol</w:t>
      </w:r>
      <w:r w:rsidR="003F4884" w:rsidRPr="00022990">
        <w:rPr>
          <w:rFonts w:ascii="Calibri" w:hAnsi="Calibri" w:cs="Arial"/>
          <w:sz w:val="18"/>
          <w:szCs w:val="18"/>
        </w:rPr>
        <w:t xml:space="preserve">egającej </w:t>
      </w:r>
      <w:r w:rsidR="00AC0E91" w:rsidRPr="00022990">
        <w:rPr>
          <w:rFonts w:ascii="Calibri" w:hAnsi="Calibri" w:cs="Arial"/>
          <w:sz w:val="18"/>
          <w:szCs w:val="18"/>
        </w:rPr>
        <w:br/>
      </w:r>
      <w:r w:rsidR="003F4884" w:rsidRPr="00022990">
        <w:rPr>
          <w:rFonts w:ascii="Calibri" w:hAnsi="Calibri" w:cs="Arial"/>
          <w:sz w:val="18"/>
          <w:szCs w:val="18"/>
        </w:rPr>
        <w:t xml:space="preserve">na podwyższeniu opłat </w:t>
      </w:r>
      <w:r w:rsidRPr="00022990">
        <w:rPr>
          <w:rFonts w:ascii="Calibri" w:hAnsi="Calibri" w:cs="Arial"/>
          <w:sz w:val="18"/>
          <w:szCs w:val="18"/>
        </w:rPr>
        <w:t>lub prowizji.</w:t>
      </w:r>
    </w:p>
    <w:p w14:paraId="374DE7DB" w14:textId="77777777" w:rsidR="00AB532D" w:rsidRPr="00022990" w:rsidRDefault="00AB532D" w:rsidP="00AB532D">
      <w:pPr>
        <w:pStyle w:val="Tekstpodstawowy"/>
        <w:widowControl w:val="0"/>
        <w:numPr>
          <w:ilvl w:val="0"/>
          <w:numId w:val="13"/>
        </w:numPr>
        <w:tabs>
          <w:tab w:val="clear" w:pos="284"/>
        </w:tabs>
        <w:spacing w:after="0"/>
        <w:rPr>
          <w:rFonts w:ascii="Calibri" w:hAnsi="Calibri" w:cs="Arial"/>
          <w:sz w:val="18"/>
          <w:szCs w:val="18"/>
        </w:rPr>
      </w:pPr>
      <w:r w:rsidRPr="00022990">
        <w:rPr>
          <w:rFonts w:ascii="Calibri" w:hAnsi="Calibri" w:cs="Arial"/>
          <w:sz w:val="18"/>
          <w:szCs w:val="18"/>
        </w:rPr>
        <w:t xml:space="preserve">Zmiana stawek opłat lub prowizji, o której mowa w ust. 3 może nastąpić w przypadku: </w:t>
      </w:r>
    </w:p>
    <w:p w14:paraId="42C494E6" w14:textId="77777777" w:rsidR="00AB532D" w:rsidRPr="00022990" w:rsidRDefault="00AB532D" w:rsidP="0033545E">
      <w:pPr>
        <w:pStyle w:val="Tekstpodstawowy"/>
        <w:widowControl w:val="0"/>
        <w:numPr>
          <w:ilvl w:val="0"/>
          <w:numId w:val="43"/>
        </w:numPr>
        <w:spacing w:after="0"/>
        <w:rPr>
          <w:rFonts w:ascii="Calibri" w:hAnsi="Calibri" w:cs="Arial"/>
          <w:sz w:val="18"/>
          <w:szCs w:val="18"/>
        </w:rPr>
      </w:pPr>
      <w:r w:rsidRPr="00022990">
        <w:rPr>
          <w:rFonts w:ascii="Calibri" w:hAnsi="Calibri" w:cs="Arial"/>
          <w:sz w:val="18"/>
          <w:szCs w:val="18"/>
        </w:rPr>
        <w:t xml:space="preserve">zmiany powszechnie obowiązujących przepisów prawa, </w:t>
      </w:r>
      <w:r w:rsidR="00505C4F" w:rsidRPr="00022990">
        <w:rPr>
          <w:rFonts w:ascii="Calibri" w:hAnsi="Calibri" w:cs="Arial"/>
          <w:sz w:val="18"/>
          <w:szCs w:val="18"/>
        </w:rPr>
        <w:br/>
      </w:r>
      <w:r w:rsidRPr="00022990">
        <w:rPr>
          <w:rFonts w:ascii="Calibri" w:hAnsi="Calibri" w:cs="Arial"/>
          <w:sz w:val="18"/>
          <w:szCs w:val="18"/>
        </w:rPr>
        <w:t>w zakresie</w:t>
      </w:r>
      <w:r w:rsidR="003F4884" w:rsidRPr="00022990">
        <w:rPr>
          <w:rFonts w:ascii="Calibri" w:hAnsi="Calibri" w:cs="Arial"/>
          <w:sz w:val="18"/>
          <w:szCs w:val="18"/>
        </w:rPr>
        <w:t xml:space="preserve"> </w:t>
      </w:r>
      <w:r w:rsidRPr="00022990">
        <w:rPr>
          <w:rFonts w:ascii="Calibri" w:hAnsi="Calibri" w:cs="Arial"/>
          <w:sz w:val="18"/>
          <w:szCs w:val="18"/>
        </w:rPr>
        <w:t>w jakim zmiana ta wpływa na wykonanie Umowy;</w:t>
      </w:r>
    </w:p>
    <w:p w14:paraId="0A911B51" w14:textId="77777777" w:rsidR="00AB532D" w:rsidRPr="00022990" w:rsidRDefault="00AB532D" w:rsidP="0033545E">
      <w:pPr>
        <w:pStyle w:val="Tekstpodstawowy"/>
        <w:widowControl w:val="0"/>
        <w:numPr>
          <w:ilvl w:val="0"/>
          <w:numId w:val="43"/>
        </w:numPr>
        <w:spacing w:after="0"/>
        <w:rPr>
          <w:rFonts w:ascii="Calibri" w:hAnsi="Calibri" w:cs="Arial"/>
          <w:sz w:val="18"/>
          <w:szCs w:val="18"/>
        </w:rPr>
      </w:pPr>
      <w:r w:rsidRPr="00022990">
        <w:rPr>
          <w:rFonts w:ascii="Calibri" w:hAnsi="Calibri" w:cs="Arial"/>
          <w:sz w:val="18"/>
          <w:szCs w:val="18"/>
        </w:rPr>
        <w:t xml:space="preserve">wzrostu, o co najmniej 5%, cen </w:t>
      </w:r>
      <w:r w:rsidR="003F4884" w:rsidRPr="00022990">
        <w:rPr>
          <w:rFonts w:ascii="Calibri" w:hAnsi="Calibri" w:cs="Arial"/>
          <w:sz w:val="18"/>
          <w:szCs w:val="18"/>
        </w:rPr>
        <w:t xml:space="preserve">towarów i usług konsumpcyjnych </w:t>
      </w:r>
      <w:r w:rsidRPr="00022990">
        <w:rPr>
          <w:rFonts w:ascii="Calibri" w:hAnsi="Calibri" w:cs="Arial"/>
          <w:sz w:val="18"/>
          <w:szCs w:val="18"/>
        </w:rPr>
        <w:t>w stosunku do wartości z daty ostatniej zmiany Taryfy w zakresie zmienianych pozycji, wyrażanego wskaźnikiem średniorocznym ogłaszanym przez Prezesa GUS;</w:t>
      </w:r>
    </w:p>
    <w:p w14:paraId="7BD1AB25" w14:textId="77777777" w:rsidR="00AB532D" w:rsidRPr="00022990" w:rsidRDefault="00AB532D" w:rsidP="0033545E">
      <w:pPr>
        <w:pStyle w:val="Tekstpodstawowy"/>
        <w:widowControl w:val="0"/>
        <w:numPr>
          <w:ilvl w:val="0"/>
          <w:numId w:val="43"/>
        </w:numPr>
        <w:spacing w:after="0"/>
        <w:rPr>
          <w:rFonts w:ascii="Calibri" w:hAnsi="Calibri" w:cs="Arial"/>
          <w:sz w:val="18"/>
          <w:szCs w:val="18"/>
        </w:rPr>
      </w:pPr>
      <w:r w:rsidRPr="00022990">
        <w:rPr>
          <w:rFonts w:ascii="Calibri" w:hAnsi="Calibri" w:cs="Arial"/>
          <w:sz w:val="18"/>
          <w:szCs w:val="18"/>
        </w:rPr>
        <w:t>wzrostu cen usług świadczonych przez podmioty współpracu</w:t>
      </w:r>
      <w:r w:rsidR="003F4884" w:rsidRPr="00022990">
        <w:rPr>
          <w:rFonts w:ascii="Calibri" w:hAnsi="Calibri" w:cs="Arial"/>
          <w:sz w:val="18"/>
          <w:szCs w:val="18"/>
        </w:rPr>
        <w:t xml:space="preserve">jące </w:t>
      </w:r>
      <w:r w:rsidRPr="00022990">
        <w:rPr>
          <w:rFonts w:ascii="Calibri" w:hAnsi="Calibri" w:cs="Arial"/>
          <w:sz w:val="18"/>
          <w:szCs w:val="18"/>
        </w:rPr>
        <w:t>z Bankiem przy wykonywaniu czynności bankowych na zasadach określonych w ust. 5 - 7.</w:t>
      </w:r>
    </w:p>
    <w:p w14:paraId="359F978A" w14:textId="77777777" w:rsidR="00AB532D" w:rsidRPr="00022990" w:rsidRDefault="00AB532D" w:rsidP="00AB532D">
      <w:pPr>
        <w:pStyle w:val="Tekstpodstawowy"/>
        <w:widowControl w:val="0"/>
        <w:numPr>
          <w:ilvl w:val="0"/>
          <w:numId w:val="13"/>
        </w:numPr>
        <w:tabs>
          <w:tab w:val="clear" w:pos="284"/>
        </w:tabs>
        <w:spacing w:after="0"/>
        <w:rPr>
          <w:rFonts w:ascii="Calibri" w:hAnsi="Calibri" w:cs="Arial"/>
          <w:sz w:val="18"/>
          <w:szCs w:val="18"/>
        </w:rPr>
      </w:pPr>
      <w:r w:rsidRPr="00022990">
        <w:rPr>
          <w:rFonts w:ascii="Calibri" w:hAnsi="Calibri" w:cs="Arial"/>
          <w:sz w:val="18"/>
          <w:szCs w:val="18"/>
        </w:rPr>
        <w:t xml:space="preserve">W przypadku wzrostu cen towarów i usług, o którym mowa </w:t>
      </w:r>
      <w:r w:rsidR="007453A3" w:rsidRPr="00022990">
        <w:rPr>
          <w:rFonts w:ascii="Calibri" w:hAnsi="Calibri" w:cs="Arial"/>
          <w:sz w:val="18"/>
          <w:szCs w:val="18"/>
        </w:rPr>
        <w:br/>
      </w:r>
      <w:r w:rsidRPr="00022990">
        <w:rPr>
          <w:rFonts w:ascii="Calibri" w:hAnsi="Calibri" w:cs="Arial"/>
          <w:sz w:val="18"/>
          <w:szCs w:val="18"/>
        </w:rPr>
        <w:t>w ust. 4 pkt 2, Bank może podjąć decyzję o podniesieniu opłat lub prowizji maksymalnie o skumulowaną wartość wzrostu cen towarów i usług.</w:t>
      </w:r>
    </w:p>
    <w:p w14:paraId="46854E97" w14:textId="77777777" w:rsidR="009C725D" w:rsidRPr="00022990" w:rsidRDefault="00AB532D" w:rsidP="006D047E">
      <w:pPr>
        <w:pStyle w:val="Tekstpodstawowy"/>
        <w:widowControl w:val="0"/>
        <w:numPr>
          <w:ilvl w:val="0"/>
          <w:numId w:val="13"/>
        </w:numPr>
        <w:tabs>
          <w:tab w:val="clear" w:pos="284"/>
        </w:tabs>
        <w:spacing w:after="0"/>
        <w:rPr>
          <w:rFonts w:ascii="Calibri" w:hAnsi="Calibri" w:cs="Arial"/>
          <w:sz w:val="18"/>
          <w:szCs w:val="18"/>
        </w:rPr>
      </w:pPr>
      <w:r w:rsidRPr="00022990">
        <w:rPr>
          <w:rFonts w:ascii="Calibri" w:hAnsi="Calibri" w:cs="Arial"/>
          <w:sz w:val="18"/>
          <w:szCs w:val="18"/>
        </w:rPr>
        <w:t>W przypadku wzrostu cen, o których mowa w ust. 4 pkt 3, Bank może podjąć decyzję o podniesieniu opła</w:t>
      </w:r>
      <w:r w:rsidR="006D047E" w:rsidRPr="00022990">
        <w:rPr>
          <w:rFonts w:ascii="Calibri" w:hAnsi="Calibri" w:cs="Arial"/>
          <w:sz w:val="18"/>
          <w:szCs w:val="18"/>
        </w:rPr>
        <w:t xml:space="preserve">t lub prowizji proporcjonalnie  </w:t>
      </w:r>
      <w:r w:rsidRPr="00022990">
        <w:rPr>
          <w:rFonts w:ascii="Calibri" w:hAnsi="Calibri" w:cs="Arial"/>
          <w:sz w:val="18"/>
          <w:szCs w:val="18"/>
        </w:rPr>
        <w:t>do wzrostu cen.</w:t>
      </w:r>
    </w:p>
    <w:p w14:paraId="0324DF4F" w14:textId="77777777" w:rsidR="00AB532D" w:rsidRPr="00022990" w:rsidRDefault="00AB532D" w:rsidP="00AB532D">
      <w:pPr>
        <w:pStyle w:val="Tekstpodstawowy"/>
        <w:widowControl w:val="0"/>
        <w:numPr>
          <w:ilvl w:val="0"/>
          <w:numId w:val="13"/>
        </w:numPr>
        <w:tabs>
          <w:tab w:val="clear" w:pos="284"/>
        </w:tabs>
        <w:spacing w:after="0"/>
        <w:rPr>
          <w:rFonts w:ascii="Calibri" w:hAnsi="Calibri" w:cs="Arial"/>
          <w:sz w:val="18"/>
          <w:szCs w:val="18"/>
        </w:rPr>
      </w:pPr>
      <w:r w:rsidRPr="00022990">
        <w:rPr>
          <w:rFonts w:ascii="Calibri" w:hAnsi="Calibri" w:cs="Arial"/>
          <w:sz w:val="18"/>
          <w:szCs w:val="18"/>
        </w:rPr>
        <w:t>Bank podejmuje decyzje, o której m</w:t>
      </w:r>
      <w:r w:rsidR="003F4884" w:rsidRPr="00022990">
        <w:rPr>
          <w:rFonts w:ascii="Calibri" w:hAnsi="Calibri" w:cs="Arial"/>
          <w:sz w:val="18"/>
          <w:szCs w:val="18"/>
        </w:rPr>
        <w:t>owa w ust. 5</w:t>
      </w:r>
      <w:r w:rsidR="00E477BC" w:rsidRPr="00022990">
        <w:rPr>
          <w:rFonts w:ascii="Calibri" w:hAnsi="Calibri" w:cs="Arial"/>
          <w:sz w:val="18"/>
          <w:szCs w:val="18"/>
        </w:rPr>
        <w:t>,</w:t>
      </w:r>
      <w:r w:rsidR="003F4884" w:rsidRPr="00022990">
        <w:rPr>
          <w:rFonts w:ascii="Calibri" w:hAnsi="Calibri" w:cs="Arial"/>
          <w:sz w:val="18"/>
          <w:szCs w:val="18"/>
        </w:rPr>
        <w:t xml:space="preserve"> w terminie 30 dni </w:t>
      </w:r>
      <w:r w:rsidRPr="00022990">
        <w:rPr>
          <w:rFonts w:ascii="Calibri" w:hAnsi="Calibri" w:cs="Arial"/>
          <w:sz w:val="18"/>
          <w:szCs w:val="18"/>
        </w:rPr>
        <w:t>po ogłoszeniu wskaźnika, ze skutkiem obowiązywania od pierwszego dnia piątego miesiąca kalendarzowego.</w:t>
      </w:r>
    </w:p>
    <w:p w14:paraId="3897951E" w14:textId="77777777" w:rsidR="00AB532D" w:rsidRPr="00022990" w:rsidRDefault="00AB532D" w:rsidP="00AB532D">
      <w:pPr>
        <w:pStyle w:val="Tekstpodstawowy"/>
        <w:widowControl w:val="0"/>
        <w:numPr>
          <w:ilvl w:val="0"/>
          <w:numId w:val="13"/>
        </w:numPr>
        <w:tabs>
          <w:tab w:val="clear" w:pos="284"/>
        </w:tabs>
        <w:spacing w:after="0"/>
        <w:rPr>
          <w:rFonts w:ascii="Calibri" w:hAnsi="Calibri" w:cs="Arial"/>
          <w:sz w:val="18"/>
          <w:szCs w:val="18"/>
        </w:rPr>
      </w:pPr>
      <w:r w:rsidRPr="00022990">
        <w:rPr>
          <w:rFonts w:ascii="Calibri" w:hAnsi="Calibri" w:cs="Arial"/>
          <w:sz w:val="18"/>
          <w:szCs w:val="18"/>
        </w:rPr>
        <w:t xml:space="preserve">Zmiana Taryfy polegająca na obniżeniu lub uchyleniu opłat lub prowizji w niej zawartych możliwa jest w każdym czasie </w:t>
      </w:r>
      <w:r w:rsidR="006D047E" w:rsidRPr="00022990">
        <w:rPr>
          <w:rFonts w:ascii="Calibri" w:hAnsi="Calibri" w:cs="Arial"/>
          <w:sz w:val="18"/>
          <w:szCs w:val="18"/>
        </w:rPr>
        <w:br/>
      </w:r>
      <w:r w:rsidRPr="00022990">
        <w:rPr>
          <w:rFonts w:ascii="Calibri" w:hAnsi="Calibri" w:cs="Arial"/>
          <w:sz w:val="18"/>
          <w:szCs w:val="18"/>
        </w:rPr>
        <w:t>i nie jest uzależniona od wystąpienia przesłanek, o których mowa w ust. 4.</w:t>
      </w:r>
    </w:p>
    <w:p w14:paraId="2A407B51" w14:textId="77777777" w:rsidR="00AB532D" w:rsidRPr="00022990" w:rsidRDefault="00AB532D" w:rsidP="00AB532D">
      <w:pPr>
        <w:pStyle w:val="Tekstpodstawowy"/>
        <w:widowControl w:val="0"/>
        <w:numPr>
          <w:ilvl w:val="0"/>
          <w:numId w:val="13"/>
        </w:numPr>
        <w:tabs>
          <w:tab w:val="clear" w:pos="284"/>
        </w:tabs>
        <w:spacing w:after="0"/>
        <w:rPr>
          <w:rFonts w:ascii="Calibri" w:hAnsi="Calibri" w:cs="Arial"/>
          <w:sz w:val="18"/>
          <w:szCs w:val="18"/>
        </w:rPr>
      </w:pPr>
      <w:r w:rsidRPr="00022990">
        <w:rPr>
          <w:rFonts w:ascii="Calibri" w:hAnsi="Calibri" w:cs="Arial"/>
          <w:sz w:val="18"/>
          <w:szCs w:val="18"/>
        </w:rPr>
        <w:t xml:space="preserve">Jeżeli wprowadzane zmiany opłat lub prowizji obejmują czynności, które są lub mogą być wykonywane w związku </w:t>
      </w:r>
      <w:r w:rsidR="006D047E" w:rsidRPr="00022990">
        <w:rPr>
          <w:rFonts w:ascii="Calibri" w:hAnsi="Calibri" w:cs="Arial"/>
          <w:sz w:val="18"/>
          <w:szCs w:val="18"/>
        </w:rPr>
        <w:br/>
      </w:r>
      <w:r w:rsidRPr="00022990">
        <w:rPr>
          <w:rFonts w:ascii="Calibri" w:hAnsi="Calibri" w:cs="Arial"/>
          <w:sz w:val="18"/>
          <w:szCs w:val="18"/>
        </w:rPr>
        <w:t xml:space="preserve">z Umową kredytu, Bank informuje, na trwałym nośniku, </w:t>
      </w:r>
      <w:r w:rsidR="006D047E" w:rsidRPr="00022990">
        <w:rPr>
          <w:rFonts w:ascii="Calibri" w:hAnsi="Calibri" w:cs="Arial"/>
          <w:sz w:val="18"/>
          <w:szCs w:val="18"/>
        </w:rPr>
        <w:br/>
      </w:r>
      <w:r w:rsidRPr="00022990">
        <w:rPr>
          <w:rFonts w:ascii="Calibri" w:hAnsi="Calibri" w:cs="Arial"/>
          <w:sz w:val="18"/>
          <w:szCs w:val="18"/>
        </w:rPr>
        <w:t xml:space="preserve">w szczególności na piśmie lub drogą elektroniczną Kredytobiorcę </w:t>
      </w:r>
      <w:r w:rsidR="009C725D" w:rsidRPr="00022990">
        <w:rPr>
          <w:rFonts w:ascii="Calibri" w:hAnsi="Calibri" w:cs="Arial"/>
          <w:sz w:val="18"/>
          <w:szCs w:val="18"/>
        </w:rPr>
        <w:t xml:space="preserve">o zakresie wprowadzanych zmian </w:t>
      </w:r>
      <w:r w:rsidRPr="00022990">
        <w:rPr>
          <w:rFonts w:ascii="Calibri" w:hAnsi="Calibri" w:cs="Arial"/>
          <w:sz w:val="18"/>
          <w:szCs w:val="18"/>
        </w:rPr>
        <w:t>w terminie nie później niż dwa miesiące przed datą ich wejścia w życie.</w:t>
      </w:r>
    </w:p>
    <w:p w14:paraId="06C78D9F" w14:textId="77777777" w:rsidR="00AB532D" w:rsidRPr="00022990" w:rsidRDefault="00AB532D" w:rsidP="00AB532D">
      <w:pPr>
        <w:pStyle w:val="Tekstpodstawowy"/>
        <w:widowControl w:val="0"/>
        <w:numPr>
          <w:ilvl w:val="0"/>
          <w:numId w:val="13"/>
        </w:numPr>
        <w:tabs>
          <w:tab w:val="clear" w:pos="284"/>
        </w:tabs>
        <w:spacing w:after="0"/>
        <w:rPr>
          <w:rFonts w:ascii="Calibri" w:hAnsi="Calibri" w:cs="Arial"/>
          <w:sz w:val="18"/>
          <w:szCs w:val="18"/>
        </w:rPr>
      </w:pPr>
      <w:r w:rsidRPr="00022990">
        <w:rPr>
          <w:rFonts w:ascii="Calibri" w:hAnsi="Calibri" w:cs="Arial"/>
          <w:sz w:val="18"/>
          <w:szCs w:val="18"/>
        </w:rPr>
        <w:t xml:space="preserve">W przypadku, gdy Kredytobiorca nie akceptuje wprowadzonych zmian do Taryfy, ma prawo wypowiedzenia Umowy kredytu na zasadach określonych w Umowie kredytu, informując o tym Bank w formie pisemnej w terminie </w:t>
      </w:r>
      <w:r w:rsidR="007453A3" w:rsidRPr="00022990">
        <w:rPr>
          <w:rFonts w:ascii="Calibri" w:hAnsi="Calibri" w:cs="Arial"/>
          <w:sz w:val="18"/>
          <w:szCs w:val="18"/>
        </w:rPr>
        <w:br/>
      </w:r>
      <w:r w:rsidRPr="00022990">
        <w:rPr>
          <w:rFonts w:ascii="Calibri" w:hAnsi="Calibri" w:cs="Arial"/>
          <w:sz w:val="18"/>
          <w:szCs w:val="18"/>
        </w:rPr>
        <w:t xml:space="preserve">30 dni kalendarzowych od dnia otrzymania zawiadomienia </w:t>
      </w:r>
      <w:r w:rsidR="007453A3" w:rsidRPr="00022990">
        <w:rPr>
          <w:rFonts w:ascii="Calibri" w:hAnsi="Calibri" w:cs="Arial"/>
          <w:sz w:val="18"/>
          <w:szCs w:val="18"/>
        </w:rPr>
        <w:br/>
      </w:r>
      <w:r w:rsidRPr="00022990">
        <w:rPr>
          <w:rFonts w:ascii="Calibri" w:hAnsi="Calibri" w:cs="Arial"/>
          <w:sz w:val="18"/>
          <w:szCs w:val="18"/>
        </w:rPr>
        <w:t xml:space="preserve">o zmianie Taryfy. W takim przypadku Kredytobiorca jest zobowiązany do spłaty wszelkich swoich zobowiązań wobec Banku, wynikających z zawartej Umowy kredytu najpóźniej </w:t>
      </w:r>
      <w:r w:rsidR="006D047E" w:rsidRPr="00022990">
        <w:rPr>
          <w:rFonts w:ascii="Calibri" w:hAnsi="Calibri" w:cs="Arial"/>
          <w:sz w:val="18"/>
          <w:szCs w:val="18"/>
        </w:rPr>
        <w:br/>
      </w:r>
      <w:r w:rsidRPr="00022990">
        <w:rPr>
          <w:rFonts w:ascii="Calibri" w:hAnsi="Calibri" w:cs="Arial"/>
          <w:sz w:val="18"/>
          <w:szCs w:val="18"/>
        </w:rPr>
        <w:t xml:space="preserve">w ostatnim dniu okresu wypowiedzenia. </w:t>
      </w:r>
    </w:p>
    <w:p w14:paraId="78C4B277" w14:textId="19ACFFD5" w:rsidR="004D04D6" w:rsidRPr="00022990" w:rsidRDefault="00AB532D" w:rsidP="006D047E">
      <w:pPr>
        <w:pStyle w:val="Tekstpodstawowy"/>
        <w:widowControl w:val="0"/>
        <w:numPr>
          <w:ilvl w:val="0"/>
          <w:numId w:val="13"/>
        </w:numPr>
        <w:tabs>
          <w:tab w:val="clear" w:pos="284"/>
        </w:tabs>
        <w:spacing w:after="0"/>
        <w:rPr>
          <w:rFonts w:ascii="Calibri" w:hAnsi="Calibri" w:cs="Arial"/>
          <w:sz w:val="18"/>
          <w:szCs w:val="18"/>
        </w:rPr>
      </w:pPr>
      <w:r w:rsidRPr="00022990">
        <w:rPr>
          <w:rFonts w:ascii="Calibri" w:hAnsi="Calibri" w:cs="Arial"/>
          <w:sz w:val="18"/>
          <w:szCs w:val="18"/>
        </w:rPr>
        <w:t>Aktualna Taryfa dostępna jest r</w:t>
      </w:r>
      <w:r w:rsidR="006D047E" w:rsidRPr="00022990">
        <w:rPr>
          <w:rFonts w:ascii="Calibri" w:hAnsi="Calibri" w:cs="Arial"/>
          <w:sz w:val="18"/>
          <w:szCs w:val="18"/>
        </w:rPr>
        <w:t xml:space="preserve">ównież w placówkach Banku </w:t>
      </w:r>
      <w:r w:rsidR="006D047E" w:rsidRPr="00022990">
        <w:rPr>
          <w:rFonts w:ascii="Calibri" w:hAnsi="Calibri" w:cs="Arial"/>
          <w:sz w:val="18"/>
          <w:szCs w:val="18"/>
        </w:rPr>
        <w:lastRenderedPageBreak/>
        <w:t xml:space="preserve">oraz </w:t>
      </w:r>
      <w:r w:rsidRPr="00022990">
        <w:rPr>
          <w:rFonts w:ascii="Calibri" w:hAnsi="Calibri" w:cs="Arial"/>
          <w:sz w:val="18"/>
          <w:szCs w:val="18"/>
        </w:rPr>
        <w:t>na stronie internetowej Banku (</w:t>
      </w:r>
      <w:hyperlink r:id="rId11" w:history="1">
        <w:r w:rsidR="00022990" w:rsidRPr="00022990">
          <w:rPr>
            <w:rStyle w:val="Hipercze"/>
            <w:rFonts w:ascii="Calibri" w:hAnsi="Calibri" w:cs="Arial"/>
            <w:sz w:val="18"/>
            <w:szCs w:val="18"/>
          </w:rPr>
          <w:t>www.bspiensk.pl</w:t>
        </w:r>
      </w:hyperlink>
      <w:r w:rsidRPr="00022990">
        <w:rPr>
          <w:rFonts w:ascii="Calibri" w:hAnsi="Calibri" w:cs="Arial"/>
          <w:sz w:val="18"/>
          <w:szCs w:val="18"/>
        </w:rPr>
        <w:t>).</w:t>
      </w:r>
    </w:p>
    <w:p w14:paraId="6CCBDD89" w14:textId="7ECAF8D2" w:rsidR="00843E0D" w:rsidRPr="00022990" w:rsidRDefault="00AB532D" w:rsidP="007D698F">
      <w:pPr>
        <w:pStyle w:val="Tekstpodstawowy2"/>
        <w:spacing w:before="60" w:after="120"/>
      </w:pPr>
      <w:r w:rsidRPr="00022990">
        <w:rPr>
          <w:rFonts w:ascii="Calibri" w:hAnsi="Calibri" w:cs="Arial"/>
          <w:b/>
          <w:color w:val="008364"/>
          <w:szCs w:val="18"/>
        </w:rPr>
        <w:t xml:space="preserve">       § </w:t>
      </w:r>
      <w:r w:rsidR="00947325" w:rsidRPr="00022990">
        <w:rPr>
          <w:rFonts w:ascii="Calibri" w:hAnsi="Calibri" w:cs="Arial"/>
          <w:b/>
          <w:color w:val="008364"/>
          <w:szCs w:val="18"/>
        </w:rPr>
        <w:t xml:space="preserve">11 </w:t>
      </w:r>
      <w:r w:rsidR="008F4278" w:rsidRPr="00022990">
        <w:rPr>
          <w:rFonts w:ascii="Calibri" w:hAnsi="Calibri" w:cs="Arial"/>
          <w:b/>
          <w:color w:val="008364"/>
          <w:szCs w:val="18"/>
        </w:rPr>
        <w:t>a</w:t>
      </w:r>
      <w:r w:rsidRPr="00022990">
        <w:rPr>
          <w:rFonts w:ascii="Calibri" w:hAnsi="Calibri" w:cs="Arial"/>
          <w:b/>
          <w:color w:val="008364"/>
          <w:szCs w:val="18"/>
        </w:rPr>
        <w:t>.  dla umów zawartych od dnia 01 kwietnia 2015 r.</w:t>
      </w:r>
    </w:p>
    <w:p w14:paraId="63FECA14" w14:textId="77777777" w:rsidR="00072CF2" w:rsidRPr="00022990" w:rsidRDefault="00072CF2" w:rsidP="00EB4160">
      <w:pPr>
        <w:pStyle w:val="Tekstpodstawowy"/>
        <w:widowControl w:val="0"/>
        <w:numPr>
          <w:ilvl w:val="0"/>
          <w:numId w:val="22"/>
        </w:numPr>
        <w:tabs>
          <w:tab w:val="clear" w:pos="284"/>
        </w:tabs>
        <w:spacing w:after="0"/>
        <w:rPr>
          <w:rFonts w:ascii="Calibri" w:hAnsi="Calibri" w:cs="Arial"/>
          <w:sz w:val="18"/>
          <w:szCs w:val="18"/>
        </w:rPr>
      </w:pPr>
      <w:r w:rsidRPr="00022990">
        <w:rPr>
          <w:rFonts w:ascii="Calibri" w:hAnsi="Calibri" w:cs="Arial"/>
          <w:sz w:val="18"/>
          <w:szCs w:val="18"/>
        </w:rPr>
        <w:t xml:space="preserve">Za czynności związane z udzieleniem i obsługą kredytu Bank pobiera opłaty i prowizje, zgodnie Taryfą obowiązującą </w:t>
      </w:r>
      <w:r w:rsidR="00CF282B" w:rsidRPr="00022990">
        <w:rPr>
          <w:rFonts w:ascii="Calibri" w:hAnsi="Calibri" w:cs="Arial"/>
          <w:sz w:val="18"/>
          <w:szCs w:val="18"/>
        </w:rPr>
        <w:br/>
      </w:r>
      <w:r w:rsidRPr="00022990">
        <w:rPr>
          <w:rFonts w:ascii="Calibri" w:hAnsi="Calibri" w:cs="Arial"/>
          <w:sz w:val="18"/>
          <w:szCs w:val="18"/>
        </w:rPr>
        <w:t>w Banku, w dniu dokonania czynności.</w:t>
      </w:r>
    </w:p>
    <w:p w14:paraId="409B3E1A" w14:textId="3F681901" w:rsidR="00072CF2" w:rsidRPr="00022990" w:rsidRDefault="00072CF2" w:rsidP="00EB4160">
      <w:pPr>
        <w:pStyle w:val="Tekstpodstawowy"/>
        <w:widowControl w:val="0"/>
        <w:numPr>
          <w:ilvl w:val="0"/>
          <w:numId w:val="22"/>
        </w:numPr>
        <w:tabs>
          <w:tab w:val="clear" w:pos="284"/>
        </w:tabs>
        <w:spacing w:after="0"/>
        <w:rPr>
          <w:rFonts w:ascii="Calibri" w:hAnsi="Calibri" w:cs="Arial"/>
          <w:sz w:val="18"/>
          <w:szCs w:val="18"/>
        </w:rPr>
      </w:pPr>
      <w:r w:rsidRPr="00022990">
        <w:rPr>
          <w:rFonts w:ascii="Calibri" w:hAnsi="Calibri" w:cs="Arial"/>
          <w:sz w:val="18"/>
          <w:szCs w:val="18"/>
        </w:rPr>
        <w:t>Prowizja za udzielenie kredytu powinna zostać wpłacona przez Kredytobiorcę</w:t>
      </w:r>
      <w:r w:rsidR="00974E87" w:rsidRPr="00022990">
        <w:rPr>
          <w:rFonts w:ascii="Calibri" w:hAnsi="Calibri" w:cs="Arial"/>
          <w:sz w:val="18"/>
          <w:szCs w:val="18"/>
        </w:rPr>
        <w:t xml:space="preserve"> w sposób ustalony z Bankiem</w:t>
      </w:r>
      <w:r w:rsidRPr="00022990">
        <w:rPr>
          <w:rFonts w:ascii="Calibri" w:hAnsi="Calibri" w:cs="Arial"/>
          <w:sz w:val="18"/>
          <w:szCs w:val="18"/>
        </w:rPr>
        <w:t xml:space="preserve"> najpóźniej</w:t>
      </w:r>
      <w:r w:rsidR="005322A4" w:rsidRPr="00022990">
        <w:rPr>
          <w:rFonts w:ascii="Calibri" w:hAnsi="Calibri" w:cs="Arial"/>
          <w:sz w:val="18"/>
          <w:szCs w:val="18"/>
        </w:rPr>
        <w:br/>
      </w:r>
      <w:r w:rsidRPr="00022990">
        <w:rPr>
          <w:rFonts w:ascii="Calibri" w:hAnsi="Calibri" w:cs="Arial"/>
          <w:sz w:val="18"/>
          <w:szCs w:val="18"/>
        </w:rPr>
        <w:t>w chwili uruchomienia kredytu</w:t>
      </w:r>
      <w:r w:rsidR="00385693" w:rsidRPr="00022990">
        <w:rPr>
          <w:rFonts w:ascii="Calibri" w:hAnsi="Calibri" w:cs="Arial"/>
          <w:sz w:val="18"/>
          <w:szCs w:val="18"/>
        </w:rPr>
        <w:t xml:space="preserve"> </w:t>
      </w:r>
      <w:r w:rsidRPr="00022990">
        <w:rPr>
          <w:rFonts w:ascii="Calibri" w:hAnsi="Calibri" w:cs="Arial"/>
          <w:sz w:val="18"/>
          <w:szCs w:val="18"/>
        </w:rPr>
        <w:t>w formie:</w:t>
      </w:r>
    </w:p>
    <w:p w14:paraId="1EAA474F" w14:textId="77777777" w:rsidR="00072CF2" w:rsidRPr="00022990" w:rsidRDefault="00072CF2" w:rsidP="00A2269B">
      <w:pPr>
        <w:pStyle w:val="Tekstpodstawowy"/>
        <w:widowControl w:val="0"/>
        <w:numPr>
          <w:ilvl w:val="1"/>
          <w:numId w:val="53"/>
        </w:numPr>
        <w:tabs>
          <w:tab w:val="clear" w:pos="720"/>
          <w:tab w:val="num" w:pos="567"/>
        </w:tabs>
        <w:spacing w:after="0"/>
        <w:ind w:left="568" w:hanging="284"/>
        <w:rPr>
          <w:rFonts w:ascii="Calibri" w:hAnsi="Calibri" w:cs="Arial"/>
          <w:sz w:val="18"/>
          <w:szCs w:val="18"/>
        </w:rPr>
      </w:pPr>
      <w:r w:rsidRPr="00022990">
        <w:rPr>
          <w:rFonts w:ascii="Calibri" w:hAnsi="Calibri" w:cs="Arial"/>
          <w:sz w:val="18"/>
          <w:szCs w:val="18"/>
        </w:rPr>
        <w:t>wpłaty gotówką przed uruchomieniem kredytu</w:t>
      </w:r>
      <w:r w:rsidR="0063113E" w:rsidRPr="00022990">
        <w:rPr>
          <w:rFonts w:ascii="Calibri" w:hAnsi="Calibri" w:cs="Arial"/>
          <w:sz w:val="18"/>
          <w:szCs w:val="18"/>
        </w:rPr>
        <w:t>,</w:t>
      </w:r>
      <w:r w:rsidRPr="00022990">
        <w:rPr>
          <w:rFonts w:ascii="Calibri" w:hAnsi="Calibri" w:cs="Arial"/>
          <w:sz w:val="18"/>
          <w:szCs w:val="18"/>
        </w:rPr>
        <w:t xml:space="preserve"> lub</w:t>
      </w:r>
    </w:p>
    <w:p w14:paraId="057E6FB4" w14:textId="77777777" w:rsidR="00072CF2" w:rsidRPr="00022990" w:rsidRDefault="00072CF2" w:rsidP="00A2269B">
      <w:pPr>
        <w:pStyle w:val="Tekstpodstawowy"/>
        <w:widowControl w:val="0"/>
        <w:numPr>
          <w:ilvl w:val="1"/>
          <w:numId w:val="53"/>
        </w:numPr>
        <w:tabs>
          <w:tab w:val="clear" w:pos="720"/>
          <w:tab w:val="num" w:pos="567"/>
        </w:tabs>
        <w:spacing w:after="0"/>
        <w:ind w:left="568" w:hanging="284"/>
        <w:rPr>
          <w:rFonts w:ascii="Calibri" w:hAnsi="Calibri" w:cs="Arial"/>
          <w:sz w:val="18"/>
          <w:szCs w:val="18"/>
        </w:rPr>
      </w:pPr>
      <w:r w:rsidRPr="00022990">
        <w:rPr>
          <w:rFonts w:ascii="Calibri" w:hAnsi="Calibri" w:cs="Arial"/>
          <w:sz w:val="18"/>
          <w:szCs w:val="18"/>
        </w:rPr>
        <w:t>wpłaty przelewem przed uruchomieniem kredytu</w:t>
      </w:r>
      <w:r w:rsidR="0063113E" w:rsidRPr="00022990">
        <w:rPr>
          <w:rFonts w:ascii="Calibri" w:hAnsi="Calibri" w:cs="Arial"/>
          <w:sz w:val="18"/>
          <w:szCs w:val="18"/>
        </w:rPr>
        <w:t>,</w:t>
      </w:r>
      <w:r w:rsidRPr="00022990">
        <w:rPr>
          <w:rFonts w:ascii="Calibri" w:hAnsi="Calibri" w:cs="Arial"/>
          <w:sz w:val="18"/>
          <w:szCs w:val="18"/>
        </w:rPr>
        <w:t xml:space="preserve"> lub</w:t>
      </w:r>
    </w:p>
    <w:p w14:paraId="5E90033D" w14:textId="77777777" w:rsidR="00072CF2" w:rsidRPr="00022990" w:rsidRDefault="00072CF2" w:rsidP="00A2269B">
      <w:pPr>
        <w:pStyle w:val="Tekstpodstawowy"/>
        <w:widowControl w:val="0"/>
        <w:numPr>
          <w:ilvl w:val="1"/>
          <w:numId w:val="53"/>
        </w:numPr>
        <w:tabs>
          <w:tab w:val="clear" w:pos="720"/>
          <w:tab w:val="num" w:pos="567"/>
        </w:tabs>
        <w:spacing w:after="0"/>
        <w:ind w:left="568" w:hanging="284"/>
        <w:rPr>
          <w:rFonts w:ascii="Calibri" w:hAnsi="Calibri" w:cs="Arial"/>
          <w:sz w:val="18"/>
          <w:szCs w:val="18"/>
        </w:rPr>
      </w:pPr>
      <w:r w:rsidRPr="00022990">
        <w:rPr>
          <w:rFonts w:ascii="Calibri" w:hAnsi="Calibri" w:cs="Arial"/>
          <w:sz w:val="18"/>
          <w:szCs w:val="18"/>
        </w:rPr>
        <w:t>pobrania w dniu wypłaty kredytu przez Bank ze środków zgromadzonych na rachunku w Banku</w:t>
      </w:r>
      <w:r w:rsidR="0063113E" w:rsidRPr="00022990">
        <w:rPr>
          <w:rFonts w:ascii="Calibri" w:hAnsi="Calibri" w:cs="Arial"/>
          <w:sz w:val="18"/>
          <w:szCs w:val="18"/>
        </w:rPr>
        <w:t>,</w:t>
      </w:r>
      <w:r w:rsidRPr="00022990">
        <w:rPr>
          <w:rFonts w:ascii="Calibri" w:hAnsi="Calibri" w:cs="Arial"/>
          <w:sz w:val="18"/>
          <w:szCs w:val="18"/>
        </w:rPr>
        <w:t xml:space="preserve"> lub</w:t>
      </w:r>
    </w:p>
    <w:p w14:paraId="55D91380" w14:textId="77777777" w:rsidR="00072CF2" w:rsidRPr="00022990" w:rsidRDefault="00072CF2" w:rsidP="00A2269B">
      <w:pPr>
        <w:pStyle w:val="Tekstpodstawowy"/>
        <w:widowControl w:val="0"/>
        <w:numPr>
          <w:ilvl w:val="1"/>
          <w:numId w:val="53"/>
        </w:numPr>
        <w:tabs>
          <w:tab w:val="clear" w:pos="720"/>
          <w:tab w:val="num" w:pos="567"/>
        </w:tabs>
        <w:spacing w:after="0"/>
        <w:ind w:left="568" w:hanging="284"/>
        <w:rPr>
          <w:rFonts w:ascii="Calibri" w:hAnsi="Calibri" w:cs="Arial"/>
          <w:sz w:val="18"/>
          <w:szCs w:val="18"/>
        </w:rPr>
      </w:pPr>
      <w:r w:rsidRPr="00022990">
        <w:rPr>
          <w:rFonts w:ascii="Calibri" w:hAnsi="Calibri" w:cs="Arial"/>
          <w:sz w:val="18"/>
          <w:szCs w:val="18"/>
        </w:rPr>
        <w:t>pobrania przez Ba</w:t>
      </w:r>
      <w:r w:rsidR="000F267C" w:rsidRPr="00022990">
        <w:rPr>
          <w:rFonts w:ascii="Calibri" w:hAnsi="Calibri" w:cs="Arial"/>
          <w:sz w:val="18"/>
          <w:szCs w:val="18"/>
        </w:rPr>
        <w:t>nk ze środków kredytowych</w:t>
      </w:r>
      <w:r w:rsidRPr="00022990">
        <w:rPr>
          <w:rFonts w:ascii="Calibri" w:hAnsi="Calibri" w:cs="Arial"/>
          <w:sz w:val="18"/>
          <w:szCs w:val="18"/>
        </w:rPr>
        <w:t>.</w:t>
      </w:r>
    </w:p>
    <w:p w14:paraId="03CDF543" w14:textId="77777777" w:rsidR="005059F4" w:rsidRPr="00022990" w:rsidRDefault="005059F4" w:rsidP="00EB4160">
      <w:pPr>
        <w:pStyle w:val="Tekstpodstawowy"/>
        <w:widowControl w:val="0"/>
        <w:numPr>
          <w:ilvl w:val="0"/>
          <w:numId w:val="22"/>
        </w:numPr>
        <w:tabs>
          <w:tab w:val="clear" w:pos="284"/>
        </w:tabs>
        <w:spacing w:after="0"/>
        <w:rPr>
          <w:rFonts w:ascii="Calibri" w:hAnsi="Calibri" w:cs="Arial"/>
          <w:sz w:val="18"/>
          <w:szCs w:val="18"/>
        </w:rPr>
      </w:pPr>
      <w:bookmarkStart w:id="12" w:name="_Toc224366262"/>
      <w:bookmarkStart w:id="13" w:name="_Toc261523359"/>
      <w:r w:rsidRPr="00022990">
        <w:rPr>
          <w:rFonts w:ascii="Calibri" w:hAnsi="Calibri" w:cs="Arial"/>
          <w:sz w:val="18"/>
          <w:szCs w:val="18"/>
        </w:rPr>
        <w:t xml:space="preserve">Obowiązująca Kredytobiorcę Taryfa może ulec zmianie </w:t>
      </w:r>
      <w:r w:rsidR="00CF282B" w:rsidRPr="00022990">
        <w:rPr>
          <w:rFonts w:ascii="Calibri" w:hAnsi="Calibri" w:cs="Arial"/>
          <w:sz w:val="18"/>
          <w:szCs w:val="18"/>
        </w:rPr>
        <w:br/>
      </w:r>
      <w:r w:rsidRPr="00022990">
        <w:rPr>
          <w:rFonts w:ascii="Calibri" w:hAnsi="Calibri" w:cs="Arial"/>
          <w:sz w:val="18"/>
          <w:szCs w:val="18"/>
        </w:rPr>
        <w:t xml:space="preserve">w okresie obowiązywania Umowy kredytu, polegającej </w:t>
      </w:r>
      <w:r w:rsidR="00CF282B" w:rsidRPr="00022990">
        <w:rPr>
          <w:rFonts w:ascii="Calibri" w:hAnsi="Calibri" w:cs="Arial"/>
          <w:sz w:val="18"/>
          <w:szCs w:val="18"/>
        </w:rPr>
        <w:br/>
      </w:r>
      <w:r w:rsidRPr="00022990">
        <w:rPr>
          <w:rFonts w:ascii="Calibri" w:hAnsi="Calibri" w:cs="Arial"/>
          <w:sz w:val="18"/>
          <w:szCs w:val="18"/>
        </w:rPr>
        <w:t>na podwyższeniu opłat lub prowizji.</w:t>
      </w:r>
    </w:p>
    <w:p w14:paraId="0F46C410" w14:textId="77777777" w:rsidR="00DD2125" w:rsidRPr="00022990" w:rsidRDefault="00DD2125" w:rsidP="00EB4160">
      <w:pPr>
        <w:pStyle w:val="Tekstpodstawowy"/>
        <w:widowControl w:val="0"/>
        <w:numPr>
          <w:ilvl w:val="0"/>
          <w:numId w:val="36"/>
        </w:numPr>
        <w:spacing w:after="0"/>
        <w:rPr>
          <w:rFonts w:ascii="Calibri" w:hAnsi="Calibri" w:cs="Arial"/>
          <w:sz w:val="18"/>
          <w:szCs w:val="18"/>
        </w:rPr>
      </w:pPr>
      <w:r w:rsidRPr="00022990">
        <w:rPr>
          <w:rFonts w:ascii="Calibri" w:hAnsi="Calibri" w:cs="Arial"/>
          <w:sz w:val="18"/>
          <w:szCs w:val="18"/>
        </w:rPr>
        <w:t xml:space="preserve">Bank jest upoważniony do  zmiany Taryfy polegającej </w:t>
      </w:r>
      <w:r w:rsidR="00CF282B" w:rsidRPr="00022990">
        <w:rPr>
          <w:rFonts w:ascii="Calibri" w:hAnsi="Calibri" w:cs="Arial"/>
          <w:sz w:val="18"/>
          <w:szCs w:val="18"/>
        </w:rPr>
        <w:br/>
      </w:r>
      <w:r w:rsidRPr="00022990">
        <w:rPr>
          <w:rFonts w:ascii="Calibri" w:hAnsi="Calibri" w:cs="Arial"/>
          <w:sz w:val="18"/>
          <w:szCs w:val="18"/>
        </w:rPr>
        <w:t>na podwyższeniu stawek opłat i prowizji, która może nastąpić wyłącznie w przypadku zmiany przynajmniej jednej z niżej wymienionych przesłanek,</w:t>
      </w:r>
      <w:r w:rsidR="00466EFE" w:rsidRPr="00022990">
        <w:rPr>
          <w:rFonts w:ascii="Calibri" w:hAnsi="Calibri" w:cs="Arial"/>
          <w:sz w:val="18"/>
          <w:szCs w:val="18"/>
        </w:rPr>
        <w:t xml:space="preserve"> </w:t>
      </w:r>
      <w:r w:rsidRPr="00022990">
        <w:rPr>
          <w:rFonts w:ascii="Calibri" w:hAnsi="Calibri" w:cs="Arial"/>
          <w:sz w:val="18"/>
          <w:szCs w:val="18"/>
        </w:rPr>
        <w:t xml:space="preserve">w zakresie odpowiadającym skumulowanej wartości zmian poszczególnych wskaźników </w:t>
      </w:r>
      <w:r w:rsidR="00CF282B" w:rsidRPr="00022990">
        <w:rPr>
          <w:rFonts w:ascii="Calibri" w:hAnsi="Calibri" w:cs="Arial"/>
          <w:sz w:val="18"/>
          <w:szCs w:val="18"/>
        </w:rPr>
        <w:br/>
      </w:r>
      <w:r w:rsidRPr="00022990">
        <w:rPr>
          <w:rFonts w:ascii="Calibri" w:hAnsi="Calibri" w:cs="Arial"/>
          <w:sz w:val="18"/>
          <w:szCs w:val="18"/>
        </w:rPr>
        <w:t xml:space="preserve">w okresie od dnia ostatniej zmiany Taryfy: </w:t>
      </w:r>
    </w:p>
    <w:p w14:paraId="28DC608C" w14:textId="77777777" w:rsidR="00DD2125" w:rsidRPr="00022990" w:rsidRDefault="00DD2125" w:rsidP="00EB4160">
      <w:pPr>
        <w:numPr>
          <w:ilvl w:val="0"/>
          <w:numId w:val="37"/>
        </w:numPr>
        <w:autoSpaceDE w:val="0"/>
        <w:autoSpaceDN w:val="0"/>
        <w:adjustRightInd w:val="0"/>
        <w:ind w:left="567" w:hanging="283"/>
        <w:rPr>
          <w:rFonts w:ascii="Calibri" w:hAnsi="Calibri" w:cs="Arial"/>
          <w:snapToGrid w:val="0"/>
          <w:sz w:val="18"/>
          <w:szCs w:val="18"/>
          <w:lang w:val="x-none" w:eastAsia="x-none"/>
        </w:rPr>
      </w:pPr>
      <w:r w:rsidRPr="00022990">
        <w:rPr>
          <w:rFonts w:ascii="Calibri" w:hAnsi="Calibri" w:cs="Arial"/>
          <w:sz w:val="18"/>
          <w:szCs w:val="18"/>
        </w:rPr>
        <w:t>wzrostu inflacji na podstawie danych publikowanych przez</w:t>
      </w:r>
      <w:r w:rsidRPr="00022990">
        <w:rPr>
          <w:rFonts w:ascii="Calibri" w:hAnsi="Calibri" w:cs="Arial"/>
          <w:snapToGrid w:val="0"/>
          <w:sz w:val="18"/>
          <w:szCs w:val="18"/>
          <w:lang w:val="x-none" w:eastAsia="x-none"/>
        </w:rPr>
        <w:t xml:space="preserve"> </w:t>
      </w:r>
      <w:r w:rsidRPr="00022990">
        <w:rPr>
          <w:rFonts w:ascii="Calibri" w:hAnsi="Calibri" w:cs="Arial"/>
          <w:snapToGrid w:val="0"/>
          <w:sz w:val="18"/>
          <w:szCs w:val="18"/>
          <w:lang w:eastAsia="x-none"/>
        </w:rPr>
        <w:t>Prezesa GUS</w:t>
      </w:r>
      <w:r w:rsidRPr="00022990">
        <w:rPr>
          <w:rFonts w:ascii="Calibri" w:hAnsi="Calibri" w:cs="Arial"/>
          <w:snapToGrid w:val="0"/>
          <w:sz w:val="18"/>
          <w:szCs w:val="18"/>
          <w:lang w:val="x-none" w:eastAsia="x-none"/>
        </w:rPr>
        <w:t>, co najmniej o 0,1%</w:t>
      </w:r>
      <w:r w:rsidRPr="00022990">
        <w:rPr>
          <w:rFonts w:ascii="Calibri" w:hAnsi="Calibri" w:cs="Arial"/>
          <w:snapToGrid w:val="0"/>
          <w:sz w:val="18"/>
          <w:szCs w:val="18"/>
          <w:lang w:eastAsia="x-none"/>
        </w:rPr>
        <w:t>;</w:t>
      </w:r>
    </w:p>
    <w:p w14:paraId="2970A052" w14:textId="77777777" w:rsidR="00DD2125" w:rsidRPr="00022990" w:rsidRDefault="00DD2125" w:rsidP="00EB4160">
      <w:pPr>
        <w:numPr>
          <w:ilvl w:val="0"/>
          <w:numId w:val="37"/>
        </w:numPr>
        <w:autoSpaceDE w:val="0"/>
        <w:autoSpaceDN w:val="0"/>
        <w:adjustRightInd w:val="0"/>
        <w:ind w:left="567" w:hanging="283"/>
        <w:rPr>
          <w:rFonts w:ascii="Calibri" w:hAnsi="Calibri" w:cs="Arial"/>
          <w:snapToGrid w:val="0"/>
          <w:sz w:val="18"/>
          <w:szCs w:val="18"/>
          <w:lang w:val="x-none" w:eastAsia="x-none"/>
        </w:rPr>
      </w:pPr>
      <w:r w:rsidRPr="00022990">
        <w:rPr>
          <w:rFonts w:ascii="Calibri" w:hAnsi="Calibri" w:cs="Arial"/>
          <w:snapToGrid w:val="0"/>
          <w:sz w:val="18"/>
          <w:szCs w:val="18"/>
          <w:lang w:val="x-none" w:eastAsia="x-none"/>
        </w:rPr>
        <w:t xml:space="preserve">zmiany wskaźnika cen dóbr inwestycyjnych publikowanych przez </w:t>
      </w:r>
      <w:r w:rsidRPr="00022990">
        <w:rPr>
          <w:rFonts w:ascii="Calibri" w:hAnsi="Calibri" w:cs="Arial"/>
          <w:snapToGrid w:val="0"/>
          <w:sz w:val="18"/>
          <w:szCs w:val="18"/>
          <w:lang w:eastAsia="x-none"/>
        </w:rPr>
        <w:t>Prezesa GUS</w:t>
      </w:r>
      <w:r w:rsidRPr="00022990">
        <w:rPr>
          <w:rFonts w:ascii="Calibri" w:hAnsi="Calibri" w:cs="Arial"/>
          <w:snapToGrid w:val="0"/>
          <w:sz w:val="18"/>
          <w:szCs w:val="18"/>
          <w:lang w:val="x-none" w:eastAsia="x-none"/>
        </w:rPr>
        <w:t>, co najmniej o 0,1%</w:t>
      </w:r>
      <w:r w:rsidRPr="00022990">
        <w:rPr>
          <w:rFonts w:ascii="Calibri" w:hAnsi="Calibri" w:cs="Arial"/>
          <w:snapToGrid w:val="0"/>
          <w:sz w:val="18"/>
          <w:szCs w:val="18"/>
          <w:lang w:eastAsia="x-none"/>
        </w:rPr>
        <w:t>;</w:t>
      </w:r>
    </w:p>
    <w:p w14:paraId="60C32BE0" w14:textId="44177B1C" w:rsidR="00DD2125" w:rsidRPr="00022990" w:rsidRDefault="00DD2125" w:rsidP="00EB4160">
      <w:pPr>
        <w:numPr>
          <w:ilvl w:val="0"/>
          <w:numId w:val="37"/>
        </w:numPr>
        <w:autoSpaceDE w:val="0"/>
        <w:autoSpaceDN w:val="0"/>
        <w:adjustRightInd w:val="0"/>
        <w:ind w:left="567" w:hanging="283"/>
        <w:rPr>
          <w:rFonts w:ascii="Calibri" w:hAnsi="Calibri" w:cs="Arial"/>
          <w:snapToGrid w:val="0"/>
          <w:sz w:val="18"/>
          <w:szCs w:val="18"/>
          <w:lang w:val="x-none" w:eastAsia="x-none"/>
        </w:rPr>
      </w:pPr>
      <w:r w:rsidRPr="00022990">
        <w:rPr>
          <w:rFonts w:ascii="Calibri" w:hAnsi="Calibri" w:cs="Arial"/>
          <w:snapToGrid w:val="0"/>
          <w:sz w:val="18"/>
          <w:szCs w:val="18"/>
          <w:lang w:val="x-none" w:eastAsia="x-none"/>
        </w:rPr>
        <w:t xml:space="preserve">wzrostu rzeczywistych kosztów obsługi danej usługi </w:t>
      </w:r>
      <w:r w:rsidR="00F74D19" w:rsidRPr="00022990">
        <w:rPr>
          <w:rFonts w:ascii="Calibri" w:hAnsi="Calibri" w:cs="Arial"/>
          <w:snapToGrid w:val="0"/>
          <w:sz w:val="18"/>
          <w:szCs w:val="18"/>
          <w:lang w:eastAsia="x-none"/>
        </w:rPr>
        <w:br/>
      </w:r>
      <w:r w:rsidRPr="00022990">
        <w:rPr>
          <w:rFonts w:ascii="Calibri" w:hAnsi="Calibri" w:cs="Arial"/>
          <w:snapToGrid w:val="0"/>
          <w:sz w:val="18"/>
          <w:szCs w:val="18"/>
          <w:lang w:val="x-none" w:eastAsia="x-none"/>
        </w:rPr>
        <w:t>na skutek niezależnych od Banku czynników zewnętrznych, w szczególności: wzrostu cen opłat pocztowych</w:t>
      </w:r>
      <w:r w:rsidR="005322A4" w:rsidRPr="00022990">
        <w:rPr>
          <w:rFonts w:ascii="Calibri" w:hAnsi="Calibri" w:cs="Arial"/>
          <w:snapToGrid w:val="0"/>
          <w:sz w:val="18"/>
          <w:szCs w:val="18"/>
          <w:lang w:val="x-none" w:eastAsia="x-none"/>
        </w:rPr>
        <w:br/>
      </w:r>
      <w:r w:rsidRPr="00022990">
        <w:rPr>
          <w:rFonts w:ascii="Calibri" w:hAnsi="Calibri" w:cs="Arial"/>
          <w:snapToGrid w:val="0"/>
          <w:sz w:val="18"/>
          <w:szCs w:val="18"/>
          <w:lang w:val="x-none" w:eastAsia="x-none"/>
        </w:rPr>
        <w:t>i</w:t>
      </w:r>
      <w:r w:rsidR="0075618B" w:rsidRPr="00022990">
        <w:rPr>
          <w:rFonts w:ascii="Calibri" w:hAnsi="Calibri" w:cs="Arial"/>
          <w:snapToGrid w:val="0"/>
          <w:sz w:val="18"/>
          <w:szCs w:val="18"/>
          <w:lang w:val="x-none" w:eastAsia="x-none"/>
        </w:rPr>
        <w:t xml:space="preserve"> telekomunikacyjnych, rozliczeń</w:t>
      </w:r>
      <w:r w:rsidR="0075618B" w:rsidRPr="00022990">
        <w:rPr>
          <w:rFonts w:ascii="Calibri" w:hAnsi="Calibri" w:cs="Arial"/>
          <w:snapToGrid w:val="0"/>
          <w:sz w:val="18"/>
          <w:szCs w:val="18"/>
          <w:lang w:eastAsia="x-none"/>
        </w:rPr>
        <w:t xml:space="preserve"> </w:t>
      </w:r>
      <w:r w:rsidRPr="00022990">
        <w:rPr>
          <w:rFonts w:ascii="Calibri" w:hAnsi="Calibri" w:cs="Arial"/>
          <w:snapToGrid w:val="0"/>
          <w:sz w:val="18"/>
          <w:szCs w:val="18"/>
          <w:lang w:val="x-none" w:eastAsia="x-none"/>
        </w:rPr>
        <w:t>międzybankowych koniecznych do wykonania danej usługi, energii, wejście</w:t>
      </w:r>
      <w:r w:rsidR="005322A4" w:rsidRPr="00022990">
        <w:rPr>
          <w:rFonts w:ascii="Calibri" w:hAnsi="Calibri" w:cs="Arial"/>
          <w:snapToGrid w:val="0"/>
          <w:sz w:val="18"/>
          <w:szCs w:val="18"/>
          <w:lang w:val="x-none" w:eastAsia="x-none"/>
        </w:rPr>
        <w:br/>
      </w:r>
      <w:r w:rsidRPr="00022990">
        <w:rPr>
          <w:rFonts w:ascii="Calibri" w:hAnsi="Calibri" w:cs="Arial"/>
          <w:snapToGrid w:val="0"/>
          <w:sz w:val="18"/>
          <w:szCs w:val="18"/>
          <w:lang w:val="x-none" w:eastAsia="x-none"/>
        </w:rPr>
        <w:t>w życie nowych regulacji prawnych, zmian powszechnie obowiązujących przepisów prawa, wdrożenia rekomendacji KNF, zarządzeń Prezesa NBP, powodujących wzrost kosztów świadczonej usługi</w:t>
      </w:r>
      <w:r w:rsidRPr="00022990">
        <w:rPr>
          <w:rFonts w:ascii="Calibri" w:hAnsi="Calibri" w:cs="Arial"/>
          <w:snapToGrid w:val="0"/>
          <w:sz w:val="18"/>
          <w:szCs w:val="18"/>
          <w:lang w:eastAsia="x-none"/>
        </w:rPr>
        <w:t xml:space="preserve">, </w:t>
      </w:r>
      <w:r w:rsidRPr="00022990">
        <w:rPr>
          <w:rFonts w:ascii="Calibri" w:hAnsi="Calibri" w:cs="Arial"/>
          <w:snapToGrid w:val="0"/>
          <w:sz w:val="18"/>
          <w:szCs w:val="18"/>
          <w:lang w:val="x-none" w:eastAsia="x-none"/>
        </w:rPr>
        <w:t xml:space="preserve">co najmniej </w:t>
      </w:r>
      <w:r w:rsidRPr="00022990">
        <w:rPr>
          <w:rFonts w:ascii="Calibri" w:hAnsi="Calibri" w:cs="Arial"/>
          <w:snapToGrid w:val="0"/>
          <w:sz w:val="18"/>
          <w:szCs w:val="18"/>
          <w:lang w:eastAsia="x-none"/>
        </w:rPr>
        <w:t xml:space="preserve">o </w:t>
      </w:r>
      <w:r w:rsidRPr="00022990">
        <w:rPr>
          <w:rFonts w:ascii="Calibri" w:hAnsi="Calibri" w:cs="Arial"/>
          <w:snapToGrid w:val="0"/>
          <w:sz w:val="18"/>
          <w:szCs w:val="18"/>
          <w:lang w:val="x-none" w:eastAsia="x-none"/>
        </w:rPr>
        <w:t>1%</w:t>
      </w:r>
      <w:r w:rsidRPr="00022990">
        <w:rPr>
          <w:rFonts w:ascii="Calibri" w:hAnsi="Calibri" w:cs="Arial"/>
          <w:snapToGrid w:val="0"/>
          <w:sz w:val="18"/>
          <w:szCs w:val="18"/>
          <w:lang w:eastAsia="x-none"/>
        </w:rPr>
        <w:t>;</w:t>
      </w:r>
    </w:p>
    <w:p w14:paraId="3A771228" w14:textId="77777777" w:rsidR="00DD2125" w:rsidRPr="00022990" w:rsidRDefault="00DD2125" w:rsidP="00EB4160">
      <w:pPr>
        <w:numPr>
          <w:ilvl w:val="0"/>
          <w:numId w:val="37"/>
        </w:numPr>
        <w:autoSpaceDE w:val="0"/>
        <w:autoSpaceDN w:val="0"/>
        <w:adjustRightInd w:val="0"/>
        <w:ind w:left="567" w:hanging="283"/>
        <w:rPr>
          <w:rFonts w:ascii="Calibri" w:hAnsi="Calibri" w:cs="Arial"/>
          <w:snapToGrid w:val="0"/>
          <w:sz w:val="18"/>
          <w:szCs w:val="18"/>
          <w:lang w:val="x-none" w:eastAsia="x-none"/>
        </w:rPr>
      </w:pPr>
      <w:r w:rsidRPr="00022990">
        <w:rPr>
          <w:rFonts w:ascii="Calibri" w:hAnsi="Calibri" w:cs="Arial"/>
          <w:snapToGrid w:val="0"/>
          <w:sz w:val="18"/>
          <w:szCs w:val="18"/>
          <w:lang w:val="x-none" w:eastAsia="x-none"/>
        </w:rPr>
        <w:t xml:space="preserve">zmiany wysokości  stopy redyskonta weksli, stopy referencyjnej </w:t>
      </w:r>
      <w:r w:rsidR="00C86D57" w:rsidRPr="00022990">
        <w:rPr>
          <w:rFonts w:ascii="Calibri" w:hAnsi="Calibri" w:cs="Arial"/>
          <w:snapToGrid w:val="0"/>
          <w:sz w:val="18"/>
          <w:szCs w:val="18"/>
          <w:lang w:val="x-none" w:eastAsia="x-none"/>
        </w:rPr>
        <w:t xml:space="preserve">lub stopy lombardowej </w:t>
      </w:r>
      <w:r w:rsidR="00C86D57" w:rsidRPr="00022990">
        <w:rPr>
          <w:rFonts w:ascii="Calibri" w:hAnsi="Calibri" w:cs="Arial"/>
          <w:snapToGrid w:val="0"/>
          <w:sz w:val="18"/>
          <w:szCs w:val="18"/>
          <w:lang w:eastAsia="x-none"/>
        </w:rPr>
        <w:t>publikowanej</w:t>
      </w:r>
      <w:r w:rsidRPr="00022990">
        <w:rPr>
          <w:rFonts w:ascii="Calibri" w:hAnsi="Calibri" w:cs="Arial"/>
          <w:snapToGrid w:val="0"/>
          <w:sz w:val="18"/>
          <w:szCs w:val="18"/>
          <w:lang w:val="x-none" w:eastAsia="x-none"/>
        </w:rPr>
        <w:t xml:space="preserve"> przez Narodowy Bank Polski</w:t>
      </w:r>
      <w:r w:rsidRPr="00022990">
        <w:rPr>
          <w:rFonts w:ascii="Calibri" w:hAnsi="Calibri" w:cs="Arial"/>
          <w:snapToGrid w:val="0"/>
          <w:sz w:val="18"/>
          <w:szCs w:val="18"/>
          <w:lang w:eastAsia="x-none"/>
        </w:rPr>
        <w:t>,</w:t>
      </w:r>
      <w:r w:rsidRPr="00022990">
        <w:rPr>
          <w:rFonts w:ascii="Calibri" w:hAnsi="Calibri" w:cs="Arial"/>
          <w:snapToGrid w:val="0"/>
          <w:sz w:val="18"/>
          <w:szCs w:val="18"/>
          <w:lang w:val="x-none" w:eastAsia="x-none"/>
        </w:rPr>
        <w:t xml:space="preserve"> co najmniej </w:t>
      </w:r>
      <w:r w:rsidRPr="00022990">
        <w:rPr>
          <w:rFonts w:ascii="Calibri" w:hAnsi="Calibri" w:cs="Arial"/>
          <w:snapToGrid w:val="0"/>
          <w:sz w:val="18"/>
          <w:szCs w:val="18"/>
          <w:lang w:eastAsia="x-none"/>
        </w:rPr>
        <w:t xml:space="preserve">o </w:t>
      </w:r>
      <w:r w:rsidRPr="00022990">
        <w:rPr>
          <w:rFonts w:ascii="Calibri" w:hAnsi="Calibri" w:cs="Arial"/>
          <w:snapToGrid w:val="0"/>
          <w:sz w:val="18"/>
          <w:szCs w:val="18"/>
          <w:lang w:val="x-none" w:eastAsia="x-none"/>
        </w:rPr>
        <w:t>0,01%</w:t>
      </w:r>
      <w:r w:rsidRPr="00022990">
        <w:rPr>
          <w:rFonts w:ascii="Calibri" w:hAnsi="Calibri" w:cs="Arial"/>
          <w:snapToGrid w:val="0"/>
          <w:sz w:val="18"/>
          <w:szCs w:val="18"/>
          <w:lang w:eastAsia="x-none"/>
        </w:rPr>
        <w:t>;</w:t>
      </w:r>
    </w:p>
    <w:p w14:paraId="050063F3" w14:textId="77777777" w:rsidR="00DD2125" w:rsidRPr="00022990" w:rsidRDefault="00DD2125" w:rsidP="00EB4160">
      <w:pPr>
        <w:numPr>
          <w:ilvl w:val="0"/>
          <w:numId w:val="37"/>
        </w:numPr>
        <w:autoSpaceDE w:val="0"/>
        <w:autoSpaceDN w:val="0"/>
        <w:adjustRightInd w:val="0"/>
        <w:ind w:left="567" w:hanging="283"/>
        <w:rPr>
          <w:rFonts w:ascii="Calibri" w:hAnsi="Calibri" w:cs="Arial"/>
          <w:snapToGrid w:val="0"/>
          <w:sz w:val="18"/>
          <w:szCs w:val="18"/>
          <w:lang w:val="x-none" w:eastAsia="x-none"/>
        </w:rPr>
      </w:pPr>
      <w:r w:rsidRPr="00022990">
        <w:rPr>
          <w:rFonts w:ascii="Calibri" w:hAnsi="Calibri" w:cs="Arial"/>
          <w:snapToGrid w:val="0"/>
          <w:sz w:val="18"/>
          <w:szCs w:val="18"/>
          <w:lang w:val="x-none" w:eastAsia="x-none"/>
        </w:rPr>
        <w:t>zmiany poziomu rezerw obowiązkowych ustalonych przez Narodowy Bank Polski lub wysokości ich ewentualnego oprocentowania, co najmniej o 0,01%</w:t>
      </w:r>
      <w:r w:rsidRPr="00022990">
        <w:rPr>
          <w:rFonts w:ascii="Calibri" w:hAnsi="Calibri" w:cs="Arial"/>
          <w:snapToGrid w:val="0"/>
          <w:sz w:val="18"/>
          <w:szCs w:val="18"/>
          <w:lang w:eastAsia="x-none"/>
        </w:rPr>
        <w:t>;</w:t>
      </w:r>
    </w:p>
    <w:p w14:paraId="7B070577" w14:textId="77777777" w:rsidR="00DD2125" w:rsidRPr="00022990" w:rsidRDefault="00DD2125" w:rsidP="00EB4160">
      <w:pPr>
        <w:numPr>
          <w:ilvl w:val="0"/>
          <w:numId w:val="37"/>
        </w:numPr>
        <w:autoSpaceDE w:val="0"/>
        <w:autoSpaceDN w:val="0"/>
        <w:adjustRightInd w:val="0"/>
        <w:ind w:left="567" w:hanging="283"/>
        <w:rPr>
          <w:rFonts w:ascii="Calibri" w:hAnsi="Calibri" w:cs="Arial"/>
          <w:snapToGrid w:val="0"/>
          <w:sz w:val="18"/>
          <w:szCs w:val="18"/>
          <w:lang w:val="x-none" w:eastAsia="x-none"/>
        </w:rPr>
      </w:pPr>
      <w:r w:rsidRPr="00022990">
        <w:rPr>
          <w:rFonts w:ascii="Calibri" w:hAnsi="Calibri" w:cs="Arial"/>
          <w:snapToGrid w:val="0"/>
          <w:sz w:val="18"/>
          <w:szCs w:val="18"/>
          <w:lang w:val="x-none" w:eastAsia="x-none"/>
        </w:rPr>
        <w:t xml:space="preserve">zmiany stawek referencyjnych oprocentowania lokat </w:t>
      </w:r>
      <w:r w:rsidR="00F74D19" w:rsidRPr="00022990">
        <w:rPr>
          <w:rFonts w:ascii="Calibri" w:hAnsi="Calibri" w:cs="Arial"/>
          <w:snapToGrid w:val="0"/>
          <w:sz w:val="18"/>
          <w:szCs w:val="18"/>
          <w:lang w:eastAsia="x-none"/>
        </w:rPr>
        <w:br/>
      </w:r>
      <w:r w:rsidRPr="00022990">
        <w:rPr>
          <w:rFonts w:ascii="Calibri" w:hAnsi="Calibri" w:cs="Arial"/>
          <w:snapToGrid w:val="0"/>
          <w:sz w:val="18"/>
          <w:szCs w:val="18"/>
          <w:lang w:val="x-none" w:eastAsia="x-none"/>
        </w:rPr>
        <w:t>i kredytów na rynku międzybankowy WIBOR oraz WIBID dla okresów 3 - miesięcznych (wywołana czynnikami regulacyjnymi), co najmniej</w:t>
      </w:r>
      <w:r w:rsidR="006759E7" w:rsidRPr="00022990">
        <w:rPr>
          <w:rFonts w:ascii="Calibri" w:hAnsi="Calibri" w:cs="Arial"/>
          <w:snapToGrid w:val="0"/>
          <w:sz w:val="18"/>
          <w:szCs w:val="18"/>
          <w:lang w:eastAsia="x-none"/>
        </w:rPr>
        <w:t xml:space="preserve"> </w:t>
      </w:r>
      <w:r w:rsidRPr="00022990">
        <w:rPr>
          <w:rFonts w:ascii="Calibri" w:hAnsi="Calibri" w:cs="Arial"/>
          <w:snapToGrid w:val="0"/>
          <w:sz w:val="18"/>
          <w:szCs w:val="18"/>
          <w:lang w:val="x-none" w:eastAsia="x-none"/>
        </w:rPr>
        <w:t>o 0,01%</w:t>
      </w:r>
      <w:r w:rsidRPr="00022990">
        <w:rPr>
          <w:rFonts w:ascii="Calibri" w:hAnsi="Calibri" w:cs="Arial"/>
          <w:snapToGrid w:val="0"/>
          <w:sz w:val="18"/>
          <w:szCs w:val="18"/>
          <w:lang w:eastAsia="x-none"/>
        </w:rPr>
        <w:t>;</w:t>
      </w:r>
    </w:p>
    <w:p w14:paraId="57699C2B" w14:textId="77777777" w:rsidR="00DD2125" w:rsidRPr="00022990" w:rsidRDefault="00DD2125" w:rsidP="00EB4160">
      <w:pPr>
        <w:numPr>
          <w:ilvl w:val="0"/>
          <w:numId w:val="37"/>
        </w:numPr>
        <w:autoSpaceDE w:val="0"/>
        <w:autoSpaceDN w:val="0"/>
        <w:adjustRightInd w:val="0"/>
        <w:ind w:left="567" w:hanging="283"/>
        <w:rPr>
          <w:rFonts w:ascii="Calibri" w:hAnsi="Calibri" w:cs="Arial"/>
          <w:b/>
          <w:snapToGrid w:val="0"/>
          <w:sz w:val="18"/>
          <w:szCs w:val="18"/>
          <w:lang w:val="x-none" w:eastAsia="x-none"/>
        </w:rPr>
      </w:pPr>
      <w:r w:rsidRPr="00022990">
        <w:rPr>
          <w:rFonts w:ascii="Calibri" w:hAnsi="Calibri" w:cs="Arial"/>
          <w:snapToGrid w:val="0"/>
          <w:sz w:val="18"/>
          <w:szCs w:val="18"/>
          <w:lang w:val="x-none" w:eastAsia="x-none"/>
        </w:rPr>
        <w:t>zmiany wysokości obowiązkowych opłat wnoszonych przez banki na rzecz Bankowego Funduszu Gwarancyjnego, co najmniej</w:t>
      </w:r>
      <w:r w:rsidR="006759E7" w:rsidRPr="00022990">
        <w:rPr>
          <w:rFonts w:ascii="Calibri" w:hAnsi="Calibri" w:cs="Arial"/>
          <w:snapToGrid w:val="0"/>
          <w:sz w:val="18"/>
          <w:szCs w:val="18"/>
          <w:lang w:eastAsia="x-none"/>
        </w:rPr>
        <w:t xml:space="preserve"> </w:t>
      </w:r>
      <w:r w:rsidRPr="00022990">
        <w:rPr>
          <w:rFonts w:ascii="Calibri" w:hAnsi="Calibri" w:cs="Arial"/>
          <w:snapToGrid w:val="0"/>
          <w:sz w:val="18"/>
          <w:szCs w:val="18"/>
          <w:lang w:val="x-none" w:eastAsia="x-none"/>
        </w:rPr>
        <w:t>o 0,01%</w:t>
      </w:r>
      <w:r w:rsidRPr="00022990">
        <w:rPr>
          <w:rFonts w:ascii="Calibri" w:hAnsi="Calibri" w:cs="Arial"/>
          <w:snapToGrid w:val="0"/>
          <w:sz w:val="18"/>
          <w:szCs w:val="18"/>
          <w:lang w:eastAsia="x-none"/>
        </w:rPr>
        <w:t>.</w:t>
      </w:r>
    </w:p>
    <w:p w14:paraId="0998F3DE" w14:textId="77777777" w:rsidR="00DD2125" w:rsidRPr="00022990" w:rsidRDefault="00DD2125" w:rsidP="00EB4160">
      <w:pPr>
        <w:pStyle w:val="p4"/>
        <w:numPr>
          <w:ilvl w:val="0"/>
          <w:numId w:val="36"/>
        </w:numPr>
        <w:tabs>
          <w:tab w:val="clear" w:pos="1100"/>
          <w:tab w:val="clear" w:pos="1680"/>
        </w:tabs>
        <w:spacing w:line="240" w:lineRule="auto"/>
        <w:jc w:val="both"/>
        <w:rPr>
          <w:rFonts w:ascii="Calibri" w:hAnsi="Calibri" w:cs="Arial"/>
          <w:sz w:val="18"/>
          <w:szCs w:val="18"/>
        </w:rPr>
      </w:pPr>
      <w:r w:rsidRPr="00022990">
        <w:rPr>
          <w:rFonts w:ascii="Calibri" w:hAnsi="Calibri" w:cs="Arial"/>
          <w:sz w:val="18"/>
          <w:szCs w:val="18"/>
        </w:rPr>
        <w:t>Zmiany</w:t>
      </w:r>
      <w:r w:rsidR="00E477BC" w:rsidRPr="00022990">
        <w:rPr>
          <w:rFonts w:ascii="Calibri" w:hAnsi="Calibri" w:cs="Arial"/>
          <w:sz w:val="18"/>
          <w:szCs w:val="18"/>
        </w:rPr>
        <w:t>,</w:t>
      </w:r>
      <w:r w:rsidRPr="00022990">
        <w:rPr>
          <w:rFonts w:ascii="Calibri" w:hAnsi="Calibri" w:cs="Arial"/>
          <w:sz w:val="18"/>
          <w:szCs w:val="18"/>
        </w:rPr>
        <w:t xml:space="preserve"> o których mowa w ust. </w:t>
      </w:r>
      <w:r w:rsidR="00612408" w:rsidRPr="00022990">
        <w:rPr>
          <w:rFonts w:ascii="Calibri" w:hAnsi="Calibri" w:cs="Arial"/>
          <w:sz w:val="18"/>
          <w:szCs w:val="18"/>
        </w:rPr>
        <w:t>4</w:t>
      </w:r>
      <w:r w:rsidR="00E477BC" w:rsidRPr="00022990">
        <w:rPr>
          <w:rFonts w:ascii="Calibri" w:hAnsi="Calibri" w:cs="Arial"/>
          <w:sz w:val="18"/>
          <w:szCs w:val="18"/>
        </w:rPr>
        <w:t>,</w:t>
      </w:r>
      <w:r w:rsidRPr="00022990">
        <w:rPr>
          <w:rFonts w:ascii="Calibri" w:hAnsi="Calibri" w:cs="Arial"/>
          <w:sz w:val="18"/>
          <w:szCs w:val="18"/>
        </w:rPr>
        <w:t xml:space="preserve"> dokonywane będą </w:t>
      </w:r>
      <w:r w:rsidR="00F74D19" w:rsidRPr="00022990">
        <w:rPr>
          <w:rFonts w:ascii="Calibri" w:hAnsi="Calibri" w:cs="Arial"/>
          <w:sz w:val="18"/>
          <w:szCs w:val="18"/>
        </w:rPr>
        <w:br/>
      </w:r>
      <w:r w:rsidRPr="00022990">
        <w:rPr>
          <w:rFonts w:ascii="Calibri" w:hAnsi="Calibri" w:cs="Arial"/>
          <w:sz w:val="18"/>
          <w:szCs w:val="18"/>
        </w:rPr>
        <w:t xml:space="preserve">nie częściej niż cztery razy w roku. </w:t>
      </w:r>
    </w:p>
    <w:p w14:paraId="4BD041BF" w14:textId="77777777" w:rsidR="00DD2125" w:rsidRPr="00022990" w:rsidRDefault="00DD2125" w:rsidP="00EB4160">
      <w:pPr>
        <w:pStyle w:val="p4"/>
        <w:numPr>
          <w:ilvl w:val="0"/>
          <w:numId w:val="36"/>
        </w:numPr>
        <w:tabs>
          <w:tab w:val="clear" w:pos="1100"/>
          <w:tab w:val="clear" w:pos="1680"/>
        </w:tabs>
        <w:spacing w:line="240" w:lineRule="auto"/>
        <w:jc w:val="both"/>
        <w:rPr>
          <w:rFonts w:ascii="Calibri" w:hAnsi="Calibri" w:cs="Arial"/>
          <w:sz w:val="18"/>
          <w:szCs w:val="18"/>
        </w:rPr>
      </w:pPr>
      <w:r w:rsidRPr="00022990">
        <w:rPr>
          <w:rFonts w:ascii="Calibri" w:hAnsi="Calibri" w:cs="Arial"/>
          <w:sz w:val="18"/>
          <w:szCs w:val="18"/>
        </w:rPr>
        <w:t xml:space="preserve">Zmiana Taryfy polegająca na obniżeniu lub uchyleniu opłat lub prowizji w niej zawartych możliwa jest w każdym czasie </w:t>
      </w:r>
      <w:r w:rsidR="00F74D19" w:rsidRPr="00022990">
        <w:rPr>
          <w:rFonts w:ascii="Calibri" w:hAnsi="Calibri" w:cs="Arial"/>
          <w:sz w:val="18"/>
          <w:szCs w:val="18"/>
        </w:rPr>
        <w:br/>
      </w:r>
      <w:r w:rsidRPr="00022990">
        <w:rPr>
          <w:rFonts w:ascii="Calibri" w:hAnsi="Calibri" w:cs="Arial"/>
          <w:sz w:val="18"/>
          <w:szCs w:val="18"/>
        </w:rPr>
        <w:t xml:space="preserve">i nie jest uzależniona od przesłanek określonych  w ust. 4. </w:t>
      </w:r>
    </w:p>
    <w:p w14:paraId="0F771BC6" w14:textId="154BF11F" w:rsidR="005059F4" w:rsidRPr="00E21001" w:rsidRDefault="005059F4" w:rsidP="00EB4160">
      <w:pPr>
        <w:pStyle w:val="Tekstpodstawowy"/>
        <w:widowControl w:val="0"/>
        <w:numPr>
          <w:ilvl w:val="0"/>
          <w:numId w:val="38"/>
        </w:numPr>
        <w:spacing w:after="0"/>
        <w:rPr>
          <w:rFonts w:ascii="Calibri" w:hAnsi="Calibri" w:cs="Arial"/>
          <w:sz w:val="18"/>
          <w:szCs w:val="18"/>
        </w:rPr>
      </w:pPr>
      <w:r w:rsidRPr="00E21001">
        <w:rPr>
          <w:rFonts w:ascii="Calibri" w:hAnsi="Calibri" w:cs="Arial"/>
          <w:sz w:val="18"/>
          <w:szCs w:val="18"/>
        </w:rPr>
        <w:t>J</w:t>
      </w:r>
      <w:r w:rsidR="00DC201F" w:rsidRPr="00E21001">
        <w:rPr>
          <w:rFonts w:ascii="Calibri" w:hAnsi="Calibri" w:cs="Arial"/>
          <w:sz w:val="18"/>
          <w:szCs w:val="18"/>
        </w:rPr>
        <w:t>eżeli wprowadzane zmiany opłat lub</w:t>
      </w:r>
      <w:r w:rsidRPr="00E21001">
        <w:rPr>
          <w:rFonts w:ascii="Calibri" w:hAnsi="Calibri" w:cs="Arial"/>
          <w:sz w:val="18"/>
          <w:szCs w:val="18"/>
        </w:rPr>
        <w:t xml:space="preserve"> prowizji obejmują czynności, które są lub mogą być wykonywane w związku </w:t>
      </w:r>
      <w:r w:rsidR="00401DAB" w:rsidRPr="00E21001">
        <w:rPr>
          <w:rFonts w:ascii="Calibri" w:hAnsi="Calibri" w:cs="Arial"/>
          <w:sz w:val="18"/>
          <w:szCs w:val="18"/>
        </w:rPr>
        <w:br/>
      </w:r>
      <w:r w:rsidRPr="00E21001">
        <w:rPr>
          <w:rFonts w:ascii="Calibri" w:hAnsi="Calibri" w:cs="Arial"/>
          <w:sz w:val="18"/>
          <w:szCs w:val="18"/>
        </w:rPr>
        <w:t xml:space="preserve">z Umową kredytu, Bank informuje, na trwałym nośniku, </w:t>
      </w:r>
      <w:r w:rsidR="00401DAB" w:rsidRPr="00E21001">
        <w:rPr>
          <w:rFonts w:ascii="Calibri" w:hAnsi="Calibri" w:cs="Arial"/>
          <w:sz w:val="18"/>
          <w:szCs w:val="18"/>
        </w:rPr>
        <w:br/>
      </w:r>
      <w:r w:rsidRPr="00E21001">
        <w:rPr>
          <w:rFonts w:ascii="Calibri" w:hAnsi="Calibri" w:cs="Arial"/>
          <w:sz w:val="18"/>
          <w:szCs w:val="18"/>
        </w:rPr>
        <w:t>w szczególności na piśmie lub drogą elektroniczną Kredytobiorcę o zakresie wprowadzanych zmian</w:t>
      </w:r>
      <w:r w:rsidR="00022990" w:rsidRPr="00E21001">
        <w:rPr>
          <w:rFonts w:ascii="Calibri" w:hAnsi="Calibri" w:cs="Arial"/>
          <w:sz w:val="18"/>
          <w:szCs w:val="18"/>
        </w:rPr>
        <w:t xml:space="preserve"> </w:t>
      </w:r>
      <w:r w:rsidRPr="00E21001">
        <w:rPr>
          <w:rFonts w:ascii="Calibri" w:hAnsi="Calibri" w:cs="Arial"/>
          <w:sz w:val="18"/>
          <w:szCs w:val="18"/>
        </w:rPr>
        <w:t xml:space="preserve">w terminie nie później </w:t>
      </w:r>
      <w:r w:rsidR="004B14F0" w:rsidRPr="00E21001">
        <w:rPr>
          <w:rFonts w:ascii="Calibri" w:hAnsi="Calibri" w:cs="Arial"/>
          <w:sz w:val="18"/>
          <w:szCs w:val="18"/>
        </w:rPr>
        <w:t xml:space="preserve">niż dwa miesiące przed datą ich </w:t>
      </w:r>
      <w:r w:rsidRPr="00E21001">
        <w:rPr>
          <w:rFonts w:ascii="Calibri" w:hAnsi="Calibri" w:cs="Arial"/>
          <w:sz w:val="18"/>
          <w:szCs w:val="18"/>
        </w:rPr>
        <w:t>wejścia w życie.</w:t>
      </w:r>
    </w:p>
    <w:p w14:paraId="6771372C" w14:textId="77777777" w:rsidR="005059F4" w:rsidRPr="00E21001" w:rsidRDefault="00EF2363" w:rsidP="00EB4160">
      <w:pPr>
        <w:pStyle w:val="Tekstpodstawowy"/>
        <w:widowControl w:val="0"/>
        <w:numPr>
          <w:ilvl w:val="0"/>
          <w:numId w:val="38"/>
        </w:numPr>
        <w:spacing w:after="0"/>
        <w:rPr>
          <w:rFonts w:ascii="Calibri" w:hAnsi="Calibri" w:cs="Arial"/>
          <w:sz w:val="18"/>
          <w:szCs w:val="18"/>
        </w:rPr>
      </w:pPr>
      <w:r w:rsidRPr="00E21001">
        <w:rPr>
          <w:rFonts w:ascii="Calibri" w:hAnsi="Calibri" w:cs="Arial"/>
          <w:sz w:val="18"/>
          <w:szCs w:val="18"/>
        </w:rPr>
        <w:t xml:space="preserve">W przypadku, gdy Kredytobiorca nie akceptuje wprowadzonych zmian do Taryfy, ma prawo wypowiedzenia Umowy kredytu na zasadach określonych w Umowie kredytu, informując o tym Bank w formie pisemnej w terminie 30 dni kalendarzowych od dnia otrzymania zawiadomienia o zmianie Taryfy. W takim przypadku Kredytobiorca jest zobowiązany do spłaty wszelkich swoich zobowiązań wobec Banku, </w:t>
      </w:r>
      <w:r w:rsidRPr="00E21001">
        <w:rPr>
          <w:rFonts w:ascii="Calibri" w:hAnsi="Calibri" w:cs="Arial"/>
          <w:sz w:val="18"/>
          <w:szCs w:val="18"/>
        </w:rPr>
        <w:t>wynikających z zaw</w:t>
      </w:r>
      <w:r w:rsidR="005B4E8B" w:rsidRPr="00E21001">
        <w:rPr>
          <w:rFonts w:ascii="Calibri" w:hAnsi="Calibri" w:cs="Arial"/>
          <w:sz w:val="18"/>
          <w:szCs w:val="18"/>
        </w:rPr>
        <w:t xml:space="preserve">artej Umowy kredytu najpóźniej </w:t>
      </w:r>
      <w:r w:rsidR="00401DAB" w:rsidRPr="00E21001">
        <w:rPr>
          <w:rFonts w:ascii="Calibri" w:hAnsi="Calibri" w:cs="Arial"/>
          <w:sz w:val="18"/>
          <w:szCs w:val="18"/>
        </w:rPr>
        <w:br/>
      </w:r>
      <w:r w:rsidRPr="00E21001">
        <w:rPr>
          <w:rFonts w:ascii="Calibri" w:hAnsi="Calibri" w:cs="Arial"/>
          <w:sz w:val="18"/>
          <w:szCs w:val="18"/>
        </w:rPr>
        <w:t>w ostatnim dniu okresu wypowiedzenia</w:t>
      </w:r>
      <w:r w:rsidR="005059F4" w:rsidRPr="00E21001">
        <w:rPr>
          <w:rFonts w:ascii="Calibri" w:hAnsi="Calibri" w:cs="Arial"/>
          <w:sz w:val="18"/>
          <w:szCs w:val="18"/>
        </w:rPr>
        <w:t xml:space="preserve">. </w:t>
      </w:r>
    </w:p>
    <w:p w14:paraId="7D5E6E52" w14:textId="6C367C84" w:rsidR="005059F4" w:rsidRPr="00E21001" w:rsidRDefault="005059F4" w:rsidP="00EB4160">
      <w:pPr>
        <w:pStyle w:val="Tekstpodstawowy"/>
        <w:widowControl w:val="0"/>
        <w:numPr>
          <w:ilvl w:val="0"/>
          <w:numId w:val="38"/>
        </w:numPr>
        <w:spacing w:after="0"/>
        <w:rPr>
          <w:rFonts w:ascii="Calibri" w:hAnsi="Calibri" w:cs="Arial"/>
          <w:sz w:val="18"/>
          <w:szCs w:val="18"/>
        </w:rPr>
      </w:pPr>
      <w:r w:rsidRPr="00E21001">
        <w:rPr>
          <w:rFonts w:ascii="Calibri" w:hAnsi="Calibri" w:cs="Arial"/>
          <w:sz w:val="18"/>
          <w:szCs w:val="18"/>
        </w:rPr>
        <w:t>Aktualna Taryfa dostępna jest również w placówkach Banku oraz na stronie internetowej Banku (</w:t>
      </w:r>
      <w:hyperlink r:id="rId12" w:history="1">
        <w:r w:rsidR="00022990" w:rsidRPr="00E21001">
          <w:rPr>
            <w:rStyle w:val="Hipercze"/>
            <w:rFonts w:ascii="Calibri" w:hAnsi="Calibri" w:cs="Arial"/>
            <w:sz w:val="18"/>
            <w:szCs w:val="18"/>
          </w:rPr>
          <w:t>www.bspiensk.pl</w:t>
        </w:r>
      </w:hyperlink>
      <w:r w:rsidRPr="00E21001">
        <w:rPr>
          <w:rFonts w:ascii="Calibri" w:hAnsi="Calibri" w:cs="Arial"/>
          <w:sz w:val="18"/>
          <w:szCs w:val="18"/>
        </w:rPr>
        <w:t>).</w:t>
      </w:r>
    </w:p>
    <w:p w14:paraId="2ABB29BD" w14:textId="77777777" w:rsidR="005B4E8B" w:rsidRPr="00E21001" w:rsidRDefault="005B4E8B" w:rsidP="005B4E8B">
      <w:pPr>
        <w:pStyle w:val="Tekstpodstawowy"/>
        <w:widowControl w:val="0"/>
        <w:spacing w:after="0"/>
        <w:ind w:left="284"/>
        <w:rPr>
          <w:rFonts w:ascii="Calibri" w:hAnsi="Calibri" w:cs="Arial"/>
          <w:sz w:val="18"/>
          <w:szCs w:val="18"/>
        </w:rPr>
      </w:pPr>
    </w:p>
    <w:p w14:paraId="693D0B81" w14:textId="77777777" w:rsidR="00843E0D" w:rsidRPr="00E21001" w:rsidRDefault="00843E0D" w:rsidP="005B4E8B">
      <w:pPr>
        <w:pStyle w:val="Nagwek1"/>
        <w:spacing w:before="0" w:after="120"/>
        <w:jc w:val="center"/>
        <w:rPr>
          <w:rFonts w:ascii="Calibri" w:hAnsi="Calibri"/>
          <w:bCs w:val="0"/>
          <w:color w:val="008364"/>
          <w:kern w:val="28"/>
          <w:sz w:val="18"/>
          <w:szCs w:val="18"/>
        </w:rPr>
      </w:pPr>
      <w:r w:rsidRPr="00E21001">
        <w:rPr>
          <w:rFonts w:ascii="Calibri" w:hAnsi="Calibri"/>
          <w:bCs w:val="0"/>
          <w:color w:val="008364"/>
          <w:kern w:val="28"/>
          <w:sz w:val="18"/>
          <w:szCs w:val="18"/>
        </w:rPr>
        <w:t xml:space="preserve">Rozdział 6. Zabezpieczenie spłaty kredytu </w:t>
      </w:r>
      <w:bookmarkEnd w:id="12"/>
      <w:bookmarkEnd w:id="13"/>
    </w:p>
    <w:p w14:paraId="65EF3784" w14:textId="77777777" w:rsidR="00843E0D" w:rsidRPr="00E21001" w:rsidRDefault="00843E0D" w:rsidP="00EB4160">
      <w:pPr>
        <w:pStyle w:val="Nagwek2"/>
        <w:numPr>
          <w:ilvl w:val="0"/>
          <w:numId w:val="39"/>
        </w:numPr>
        <w:spacing w:before="120"/>
        <w:rPr>
          <w:rFonts w:ascii="Calibri" w:hAnsi="Calibri" w:cs="Arial"/>
          <w:sz w:val="18"/>
          <w:szCs w:val="18"/>
        </w:rPr>
      </w:pPr>
    </w:p>
    <w:p w14:paraId="2531B31F" w14:textId="77777777" w:rsidR="00843E0D" w:rsidRPr="00E21001" w:rsidRDefault="00843E0D" w:rsidP="0033545E">
      <w:pPr>
        <w:pStyle w:val="Tekstpodstawowy"/>
        <w:widowControl w:val="0"/>
        <w:numPr>
          <w:ilvl w:val="0"/>
          <w:numId w:val="45"/>
        </w:numPr>
        <w:spacing w:after="0"/>
        <w:rPr>
          <w:rFonts w:ascii="Calibri" w:hAnsi="Calibri" w:cs="Arial"/>
          <w:sz w:val="18"/>
          <w:szCs w:val="18"/>
        </w:rPr>
      </w:pPr>
      <w:r w:rsidRPr="00E21001">
        <w:rPr>
          <w:rFonts w:ascii="Calibri" w:hAnsi="Calibri" w:cs="Arial"/>
          <w:sz w:val="18"/>
          <w:szCs w:val="18"/>
        </w:rPr>
        <w:t>Kredytobiorca zobowiązany jest do ustanowienia i utrzymania prawnych zabezpieczeń określonych w Umowie kredytu.</w:t>
      </w:r>
    </w:p>
    <w:p w14:paraId="7EB182E0" w14:textId="77777777" w:rsidR="00843E0D" w:rsidRPr="00E21001" w:rsidRDefault="00843E0D" w:rsidP="0033545E">
      <w:pPr>
        <w:pStyle w:val="Tekstpodstawowy"/>
        <w:widowControl w:val="0"/>
        <w:numPr>
          <w:ilvl w:val="0"/>
          <w:numId w:val="45"/>
        </w:numPr>
        <w:spacing w:after="0"/>
        <w:rPr>
          <w:rFonts w:ascii="Calibri" w:hAnsi="Calibri" w:cs="Arial"/>
          <w:sz w:val="18"/>
          <w:szCs w:val="18"/>
        </w:rPr>
      </w:pPr>
      <w:r w:rsidRPr="00E21001">
        <w:rPr>
          <w:rFonts w:ascii="Calibri" w:hAnsi="Calibri" w:cs="Arial"/>
          <w:sz w:val="18"/>
          <w:szCs w:val="18"/>
        </w:rPr>
        <w:t>Podstawowymi, obligatoryjnymi formami zabezpieczenia kredytu są:</w:t>
      </w:r>
    </w:p>
    <w:p w14:paraId="7AF6CAAD" w14:textId="77777777" w:rsidR="008B68CF" w:rsidRPr="00E21001" w:rsidRDefault="00974E87" w:rsidP="00EB4160">
      <w:pPr>
        <w:pStyle w:val="Tekstpodstawowy"/>
        <w:widowControl w:val="0"/>
        <w:numPr>
          <w:ilvl w:val="0"/>
          <w:numId w:val="24"/>
        </w:numPr>
        <w:spacing w:after="0"/>
        <w:ind w:left="568" w:hanging="284"/>
        <w:rPr>
          <w:rFonts w:ascii="Calibri" w:hAnsi="Calibri" w:cs="Arial"/>
          <w:sz w:val="18"/>
          <w:szCs w:val="18"/>
        </w:rPr>
      </w:pPr>
      <w:r w:rsidRPr="00E21001">
        <w:rPr>
          <w:rFonts w:ascii="Calibri" w:hAnsi="Calibri" w:cs="Arial"/>
          <w:sz w:val="18"/>
          <w:szCs w:val="18"/>
        </w:rPr>
        <w:tab/>
      </w:r>
      <w:r w:rsidR="00AC4A25" w:rsidRPr="00E21001">
        <w:rPr>
          <w:rFonts w:ascii="Calibri" w:hAnsi="Calibri" w:cs="Arial"/>
          <w:sz w:val="18"/>
          <w:szCs w:val="18"/>
        </w:rPr>
        <w:t xml:space="preserve">weksel in blanco Kredytobiorcy </w:t>
      </w:r>
      <w:r w:rsidR="005F3A4C" w:rsidRPr="00E21001">
        <w:rPr>
          <w:rFonts w:ascii="Calibri" w:hAnsi="Calibri" w:cs="Arial"/>
          <w:sz w:val="18"/>
          <w:szCs w:val="18"/>
        </w:rPr>
        <w:t xml:space="preserve">wystawiony na rzecz Banku </w:t>
      </w:r>
      <w:r w:rsidR="00AC4A25" w:rsidRPr="00E21001">
        <w:rPr>
          <w:rFonts w:ascii="Calibri" w:hAnsi="Calibri" w:cs="Arial"/>
          <w:sz w:val="18"/>
          <w:szCs w:val="18"/>
        </w:rPr>
        <w:t>wraz z deklaracją wekslową</w:t>
      </w:r>
      <w:r w:rsidR="008A58F7" w:rsidRPr="00E21001">
        <w:rPr>
          <w:rFonts w:ascii="Calibri" w:hAnsi="Calibri" w:cs="Arial"/>
          <w:sz w:val="18"/>
          <w:szCs w:val="18"/>
        </w:rPr>
        <w:t>;</w:t>
      </w:r>
    </w:p>
    <w:p w14:paraId="68CA4010" w14:textId="77777777" w:rsidR="009C5EA6" w:rsidRPr="00E21001" w:rsidRDefault="008B68CF" w:rsidP="00EB4160">
      <w:pPr>
        <w:pStyle w:val="Tekstpodstawowy"/>
        <w:widowControl w:val="0"/>
        <w:numPr>
          <w:ilvl w:val="0"/>
          <w:numId w:val="24"/>
        </w:numPr>
        <w:spacing w:after="0"/>
        <w:ind w:left="568" w:hanging="284"/>
        <w:rPr>
          <w:rFonts w:ascii="Calibri" w:hAnsi="Calibri" w:cs="Arial"/>
          <w:sz w:val="18"/>
          <w:szCs w:val="18"/>
        </w:rPr>
      </w:pPr>
      <w:r w:rsidRPr="00E21001">
        <w:rPr>
          <w:rFonts w:ascii="Calibri" w:hAnsi="Calibri" w:cs="Arial"/>
          <w:sz w:val="18"/>
          <w:szCs w:val="18"/>
        </w:rPr>
        <w:tab/>
      </w:r>
      <w:r w:rsidR="009C5EA6" w:rsidRPr="00E21001">
        <w:rPr>
          <w:rFonts w:ascii="Calibri" w:hAnsi="Calibri" w:cs="Arial"/>
          <w:sz w:val="18"/>
          <w:szCs w:val="18"/>
        </w:rPr>
        <w:t>hipoteka ustanawiana na pierwszym miejscu w księdze wieczystej prowadzonej dla nieruchomości mieszkalnej, stanowiącej zabezpieczenie kredytu;</w:t>
      </w:r>
    </w:p>
    <w:p w14:paraId="32089156" w14:textId="4A062307" w:rsidR="00843E0D" w:rsidRPr="00E21001" w:rsidRDefault="00843E0D" w:rsidP="00EB4160">
      <w:pPr>
        <w:pStyle w:val="Tekstpodstawowy"/>
        <w:widowControl w:val="0"/>
        <w:numPr>
          <w:ilvl w:val="0"/>
          <w:numId w:val="24"/>
        </w:numPr>
        <w:spacing w:after="0"/>
        <w:ind w:left="568" w:hanging="284"/>
        <w:rPr>
          <w:rFonts w:ascii="Calibri" w:hAnsi="Calibri" w:cs="Arial"/>
          <w:sz w:val="18"/>
          <w:szCs w:val="18"/>
        </w:rPr>
      </w:pPr>
      <w:r w:rsidRPr="00E21001">
        <w:rPr>
          <w:rFonts w:ascii="Calibri" w:hAnsi="Calibri" w:cs="Arial"/>
          <w:sz w:val="18"/>
          <w:szCs w:val="18"/>
        </w:rPr>
        <w:t xml:space="preserve">cesja praw na rzecz Banku z </w:t>
      </w:r>
      <w:r w:rsidR="001647BC" w:rsidRPr="00E21001">
        <w:rPr>
          <w:rFonts w:ascii="Calibri" w:hAnsi="Calibri" w:cs="Arial"/>
          <w:sz w:val="18"/>
          <w:szCs w:val="18"/>
        </w:rPr>
        <w:t xml:space="preserve">umowy </w:t>
      </w:r>
      <w:r w:rsidRPr="00E21001">
        <w:rPr>
          <w:rFonts w:ascii="Calibri" w:hAnsi="Calibri" w:cs="Arial"/>
          <w:sz w:val="18"/>
          <w:szCs w:val="18"/>
        </w:rPr>
        <w:t xml:space="preserve"> ubezpieczenia nieruchomości (nie dotyczy nieruchomości gruntowych</w:t>
      </w:r>
      <w:r w:rsidR="00D10843" w:rsidRPr="00E21001">
        <w:rPr>
          <w:rFonts w:ascii="Calibri" w:hAnsi="Calibri" w:cs="Arial"/>
          <w:sz w:val="18"/>
          <w:szCs w:val="18"/>
        </w:rPr>
        <w:t xml:space="preserve"> niezabudowanych</w:t>
      </w:r>
      <w:r w:rsidRPr="00E21001">
        <w:rPr>
          <w:rFonts w:ascii="Calibri" w:hAnsi="Calibri" w:cs="Arial"/>
          <w:sz w:val="18"/>
          <w:szCs w:val="18"/>
        </w:rPr>
        <w:t>) stanowiącej przedmiot zabezpieczenia od ognia i innych zdarzeń losowych</w:t>
      </w:r>
      <w:r w:rsidR="00B9138D" w:rsidRPr="00E21001">
        <w:rPr>
          <w:rFonts w:ascii="Calibri" w:hAnsi="Calibri" w:cs="Arial"/>
          <w:sz w:val="18"/>
          <w:szCs w:val="18"/>
        </w:rPr>
        <w:t>;</w:t>
      </w:r>
      <w:r w:rsidRPr="00E21001">
        <w:rPr>
          <w:rFonts w:ascii="Calibri" w:hAnsi="Calibri" w:cs="Arial"/>
          <w:sz w:val="18"/>
          <w:szCs w:val="18"/>
        </w:rPr>
        <w:t xml:space="preserve"> </w:t>
      </w:r>
    </w:p>
    <w:p w14:paraId="0D61DD14" w14:textId="5E33EE1F" w:rsidR="00022990" w:rsidRPr="00E21001" w:rsidRDefault="00022990" w:rsidP="00022990">
      <w:pPr>
        <w:pStyle w:val="Tekstpodstawowy"/>
        <w:widowControl w:val="0"/>
        <w:numPr>
          <w:ilvl w:val="0"/>
          <w:numId w:val="45"/>
        </w:numPr>
        <w:spacing w:after="0"/>
        <w:rPr>
          <w:rFonts w:ascii="Calibri" w:hAnsi="Calibri" w:cs="Arial"/>
          <w:sz w:val="18"/>
          <w:szCs w:val="18"/>
        </w:rPr>
      </w:pPr>
      <w:r w:rsidRPr="00E21001">
        <w:rPr>
          <w:rFonts w:ascii="Calibri" w:hAnsi="Calibri" w:cs="Arial"/>
          <w:sz w:val="18"/>
          <w:szCs w:val="18"/>
        </w:rPr>
        <w:t>W przypadku ustanowienia zabezpieczenia w postaci  cesji praw z indywidualnych umów ubezpieczenia na życie , Umowa</w:t>
      </w:r>
    </w:p>
    <w:p w14:paraId="55C07487" w14:textId="13A71F20" w:rsidR="007744F3" w:rsidRPr="00E21001" w:rsidRDefault="00843E0D" w:rsidP="00022990">
      <w:pPr>
        <w:pStyle w:val="Tekstpodstawowy"/>
        <w:widowControl w:val="0"/>
        <w:spacing w:after="0"/>
        <w:ind w:left="284"/>
        <w:rPr>
          <w:rFonts w:ascii="Calibri" w:hAnsi="Calibri" w:cs="Arial"/>
          <w:sz w:val="18"/>
          <w:szCs w:val="18"/>
        </w:rPr>
      </w:pPr>
      <w:r w:rsidRPr="00E21001">
        <w:rPr>
          <w:rFonts w:ascii="Calibri" w:hAnsi="Calibri" w:cs="Arial"/>
          <w:sz w:val="18"/>
          <w:szCs w:val="18"/>
        </w:rPr>
        <w:t xml:space="preserve">ubezpieczenia na życie może zostać zawarta </w:t>
      </w:r>
      <w:r w:rsidR="00A0517D" w:rsidRPr="00E21001">
        <w:rPr>
          <w:rFonts w:ascii="Calibri" w:hAnsi="Calibri" w:cs="Arial"/>
          <w:sz w:val="18"/>
          <w:szCs w:val="18"/>
        </w:rPr>
        <w:br/>
      </w:r>
      <w:r w:rsidR="006773FB" w:rsidRPr="00E21001">
        <w:rPr>
          <w:rFonts w:ascii="Calibri" w:hAnsi="Calibri" w:cs="Arial"/>
          <w:sz w:val="18"/>
          <w:szCs w:val="18"/>
        </w:rPr>
        <w:t>z</w:t>
      </w:r>
      <w:r w:rsidRPr="00E21001">
        <w:rPr>
          <w:rFonts w:ascii="Calibri" w:hAnsi="Calibri" w:cs="Arial"/>
          <w:sz w:val="18"/>
          <w:szCs w:val="18"/>
        </w:rPr>
        <w:t xml:space="preserve"> </w:t>
      </w:r>
      <w:r w:rsidR="001E22D3" w:rsidRPr="00E21001">
        <w:rPr>
          <w:rFonts w:ascii="Calibri" w:hAnsi="Calibri" w:cs="Arial"/>
          <w:sz w:val="18"/>
          <w:szCs w:val="18"/>
        </w:rPr>
        <w:t>Z</w:t>
      </w:r>
      <w:r w:rsidR="00B03CBA" w:rsidRPr="00E21001">
        <w:rPr>
          <w:rFonts w:ascii="Calibri" w:hAnsi="Calibri" w:cs="Arial"/>
          <w:sz w:val="18"/>
          <w:szCs w:val="18"/>
        </w:rPr>
        <w:t>akład</w:t>
      </w:r>
      <w:r w:rsidR="006773FB" w:rsidRPr="00E21001">
        <w:rPr>
          <w:rFonts w:ascii="Calibri" w:hAnsi="Calibri" w:cs="Arial"/>
          <w:sz w:val="18"/>
          <w:szCs w:val="18"/>
        </w:rPr>
        <w:t>em</w:t>
      </w:r>
      <w:r w:rsidR="00B03CBA" w:rsidRPr="00E21001">
        <w:rPr>
          <w:rFonts w:ascii="Calibri" w:hAnsi="Calibri" w:cs="Arial"/>
          <w:sz w:val="18"/>
          <w:szCs w:val="18"/>
        </w:rPr>
        <w:t xml:space="preserve"> ubezpieczeń</w:t>
      </w:r>
      <w:r w:rsidR="005F5B82" w:rsidRPr="00E21001">
        <w:rPr>
          <w:rFonts w:ascii="Calibri" w:hAnsi="Calibri" w:cs="Arial"/>
          <w:sz w:val="18"/>
          <w:szCs w:val="18"/>
        </w:rPr>
        <w:t xml:space="preserve"> </w:t>
      </w:r>
      <w:r w:rsidR="001E22D3" w:rsidRPr="00E21001">
        <w:rPr>
          <w:rFonts w:ascii="Calibri" w:hAnsi="Calibri" w:cs="Arial"/>
          <w:sz w:val="18"/>
          <w:szCs w:val="18"/>
        </w:rPr>
        <w:t>współpracującym z Bankiem</w:t>
      </w:r>
      <w:r w:rsidR="005322A4" w:rsidRPr="00E21001">
        <w:rPr>
          <w:rFonts w:ascii="Calibri" w:hAnsi="Calibri" w:cs="Arial"/>
          <w:sz w:val="18"/>
          <w:szCs w:val="18"/>
        </w:rPr>
        <w:br/>
      </w:r>
      <w:r w:rsidR="00EB3DCD" w:rsidRPr="00E21001">
        <w:rPr>
          <w:rFonts w:ascii="Calibri" w:hAnsi="Calibri" w:cs="Arial"/>
          <w:sz w:val="18"/>
          <w:szCs w:val="18"/>
        </w:rPr>
        <w:t>w ramach oferty dostępnej w Banku</w:t>
      </w:r>
      <w:r w:rsidR="00125DA9" w:rsidRPr="00E21001">
        <w:rPr>
          <w:rFonts w:ascii="Calibri" w:hAnsi="Calibri" w:cs="Arial"/>
          <w:sz w:val="18"/>
          <w:szCs w:val="18"/>
        </w:rPr>
        <w:t xml:space="preserve"> </w:t>
      </w:r>
      <w:r w:rsidRPr="00E21001">
        <w:rPr>
          <w:rFonts w:ascii="Calibri" w:hAnsi="Calibri" w:cs="Arial"/>
          <w:sz w:val="18"/>
          <w:szCs w:val="18"/>
        </w:rPr>
        <w:t xml:space="preserve">lub </w:t>
      </w:r>
      <w:r w:rsidR="006773FB" w:rsidRPr="00E21001">
        <w:rPr>
          <w:rFonts w:ascii="Calibri" w:hAnsi="Calibri" w:cs="Arial"/>
          <w:sz w:val="18"/>
          <w:szCs w:val="18"/>
        </w:rPr>
        <w:t xml:space="preserve">z </w:t>
      </w:r>
      <w:r w:rsidRPr="00E21001">
        <w:rPr>
          <w:rFonts w:ascii="Calibri" w:hAnsi="Calibri" w:cs="Arial"/>
          <w:sz w:val="18"/>
          <w:szCs w:val="18"/>
        </w:rPr>
        <w:t>innym</w:t>
      </w:r>
      <w:r w:rsidR="00160CCB" w:rsidRPr="00E21001">
        <w:rPr>
          <w:rFonts w:ascii="Calibri" w:hAnsi="Calibri" w:cs="Arial"/>
          <w:sz w:val="18"/>
          <w:szCs w:val="18"/>
        </w:rPr>
        <w:t xml:space="preserve"> </w:t>
      </w:r>
      <w:r w:rsidR="00A72A23" w:rsidRPr="00E21001">
        <w:rPr>
          <w:rFonts w:ascii="Calibri" w:hAnsi="Calibri" w:cs="Arial"/>
          <w:sz w:val="18"/>
          <w:szCs w:val="18"/>
        </w:rPr>
        <w:t>Z</w:t>
      </w:r>
      <w:r w:rsidR="00B03CBA" w:rsidRPr="00E21001">
        <w:rPr>
          <w:rFonts w:ascii="Calibri" w:hAnsi="Calibri" w:cs="Arial"/>
          <w:sz w:val="18"/>
          <w:szCs w:val="18"/>
        </w:rPr>
        <w:t>akład</w:t>
      </w:r>
      <w:r w:rsidR="006773FB" w:rsidRPr="00E21001">
        <w:rPr>
          <w:rFonts w:ascii="Calibri" w:hAnsi="Calibri" w:cs="Arial"/>
          <w:sz w:val="18"/>
          <w:szCs w:val="18"/>
        </w:rPr>
        <w:t>em</w:t>
      </w:r>
      <w:r w:rsidR="00B03CBA" w:rsidRPr="00E21001">
        <w:rPr>
          <w:rFonts w:ascii="Calibri" w:hAnsi="Calibri" w:cs="Arial"/>
          <w:sz w:val="18"/>
          <w:szCs w:val="18"/>
        </w:rPr>
        <w:t xml:space="preserve"> ubezpieczeń</w:t>
      </w:r>
      <w:r w:rsidR="004F160E" w:rsidRPr="00E21001">
        <w:rPr>
          <w:rFonts w:ascii="Calibri" w:hAnsi="Calibri" w:cs="Arial"/>
          <w:sz w:val="18"/>
          <w:szCs w:val="18"/>
        </w:rPr>
        <w:t xml:space="preserve">  akceptowanym przez Bank, pod warunkiem spełnienia minimalnych warunków ubezpieczenia w zakresie ograniczenia ryzyka kredytowego przed podpisaniem Umowy kredytu</w:t>
      </w:r>
      <w:r w:rsidR="00160CCB" w:rsidRPr="00E21001">
        <w:rPr>
          <w:rFonts w:ascii="Calibri" w:hAnsi="Calibri" w:cs="Arial"/>
          <w:sz w:val="18"/>
          <w:szCs w:val="18"/>
        </w:rPr>
        <w:t>.</w:t>
      </w:r>
    </w:p>
    <w:p w14:paraId="590058B3" w14:textId="77777777" w:rsidR="00C426AD" w:rsidRPr="00E21001" w:rsidRDefault="00C426AD" w:rsidP="0033545E">
      <w:pPr>
        <w:pStyle w:val="Tekstpodstawowy"/>
        <w:widowControl w:val="0"/>
        <w:numPr>
          <w:ilvl w:val="0"/>
          <w:numId w:val="45"/>
        </w:numPr>
        <w:spacing w:after="0"/>
        <w:rPr>
          <w:rFonts w:ascii="Calibri" w:hAnsi="Calibri" w:cs="Arial"/>
          <w:sz w:val="18"/>
          <w:szCs w:val="18"/>
        </w:rPr>
      </w:pPr>
      <w:r w:rsidRPr="00E21001">
        <w:rPr>
          <w:rFonts w:ascii="Calibri" w:hAnsi="Calibri" w:cs="Arial"/>
          <w:sz w:val="18"/>
          <w:szCs w:val="18"/>
        </w:rPr>
        <w:t xml:space="preserve">Nieruchomość, na której ustanowiona ma być hipoteka musi stanowić własność bądź współwłasność Kredytobiorcy. </w:t>
      </w:r>
      <w:r w:rsidR="00687D99" w:rsidRPr="00E21001">
        <w:rPr>
          <w:rFonts w:ascii="Calibri" w:hAnsi="Calibri" w:cs="Arial"/>
          <w:sz w:val="18"/>
          <w:szCs w:val="18"/>
        </w:rPr>
        <w:br/>
      </w:r>
      <w:r w:rsidRPr="00E21001">
        <w:rPr>
          <w:rFonts w:ascii="Calibri" w:hAnsi="Calibri" w:cs="Arial"/>
          <w:sz w:val="18"/>
          <w:szCs w:val="18"/>
        </w:rPr>
        <w:t xml:space="preserve">W </w:t>
      </w:r>
      <w:r w:rsidR="009836F1" w:rsidRPr="00E21001">
        <w:rPr>
          <w:rFonts w:ascii="Calibri" w:hAnsi="Calibri" w:cs="Arial"/>
          <w:sz w:val="18"/>
          <w:szCs w:val="18"/>
        </w:rPr>
        <w:t>przypadku, gdy</w:t>
      </w:r>
      <w:r w:rsidRPr="00E21001">
        <w:rPr>
          <w:rFonts w:ascii="Calibri" w:hAnsi="Calibri" w:cs="Arial"/>
          <w:sz w:val="18"/>
          <w:szCs w:val="18"/>
        </w:rPr>
        <w:t xml:space="preserve"> nieruchomość, na której ustanowiona ma być hipoteka, stanowi współwłasność, do ustanowienia hipoteki potrzebna jest zgoda wszystkich współwłaścicieli. </w:t>
      </w:r>
      <w:r w:rsidR="0033056D" w:rsidRPr="00E21001">
        <w:rPr>
          <w:rFonts w:ascii="Calibri" w:hAnsi="Calibri" w:cs="Arial"/>
          <w:sz w:val="18"/>
          <w:szCs w:val="18"/>
        </w:rPr>
        <w:br/>
      </w:r>
      <w:r w:rsidRPr="00E21001">
        <w:rPr>
          <w:rFonts w:ascii="Calibri" w:hAnsi="Calibri" w:cs="Arial"/>
          <w:sz w:val="18"/>
          <w:szCs w:val="18"/>
        </w:rPr>
        <w:t xml:space="preserve">W </w:t>
      </w:r>
      <w:r w:rsidR="009836F1" w:rsidRPr="00E21001">
        <w:rPr>
          <w:rFonts w:ascii="Calibri" w:hAnsi="Calibri" w:cs="Arial"/>
          <w:sz w:val="18"/>
          <w:szCs w:val="18"/>
        </w:rPr>
        <w:t>przypadku, gdy</w:t>
      </w:r>
      <w:r w:rsidRPr="00E21001">
        <w:rPr>
          <w:rFonts w:ascii="Calibri" w:hAnsi="Calibri" w:cs="Arial"/>
          <w:sz w:val="18"/>
          <w:szCs w:val="18"/>
        </w:rPr>
        <w:t xml:space="preserve"> nieruchomość, na której ma zostać ustanowiona hipoteka stanowi dom jednorodzinny stanowiący odrębny od gruntu przedmiot własności, hipoteka ustanawiana jest także na prawie użytkowania wieczystego przysługującego Kredytobiorcy.</w:t>
      </w:r>
    </w:p>
    <w:p w14:paraId="7D57A084" w14:textId="77777777" w:rsidR="00E21B9B" w:rsidRPr="00E21001" w:rsidRDefault="00843E0D" w:rsidP="0033545E">
      <w:pPr>
        <w:pStyle w:val="Tekstpodstawowy"/>
        <w:widowControl w:val="0"/>
        <w:numPr>
          <w:ilvl w:val="0"/>
          <w:numId w:val="45"/>
        </w:numPr>
        <w:spacing w:after="0"/>
        <w:rPr>
          <w:rFonts w:ascii="Calibri" w:hAnsi="Calibri" w:cs="Arial"/>
          <w:sz w:val="18"/>
          <w:szCs w:val="18"/>
        </w:rPr>
      </w:pPr>
      <w:r w:rsidRPr="00E21001">
        <w:rPr>
          <w:rFonts w:ascii="Calibri" w:hAnsi="Calibri" w:cs="Arial"/>
          <w:sz w:val="18"/>
          <w:szCs w:val="18"/>
        </w:rPr>
        <w:t xml:space="preserve">Nieruchomość, na której ma zostać ustanowiona hipoteka tytułem zabezpieczenia kredytu, musi być położona </w:t>
      </w:r>
      <w:r w:rsidR="003949FF" w:rsidRPr="00E21001">
        <w:rPr>
          <w:rFonts w:ascii="Calibri" w:hAnsi="Calibri" w:cs="Arial"/>
          <w:sz w:val="18"/>
          <w:szCs w:val="18"/>
        </w:rPr>
        <w:br/>
      </w:r>
      <w:r w:rsidRPr="00E21001">
        <w:rPr>
          <w:rFonts w:ascii="Calibri" w:hAnsi="Calibri" w:cs="Arial"/>
          <w:sz w:val="18"/>
          <w:szCs w:val="18"/>
        </w:rPr>
        <w:t>na terytorium Rzeczypospolitej Polskiej.</w:t>
      </w:r>
    </w:p>
    <w:p w14:paraId="25B5F1D3" w14:textId="6FBF70D3" w:rsidR="00CB4F24" w:rsidRPr="00E21001" w:rsidRDefault="00E21B9B" w:rsidP="0033545E">
      <w:pPr>
        <w:pStyle w:val="Tekstpodstawowy"/>
        <w:widowControl w:val="0"/>
        <w:numPr>
          <w:ilvl w:val="0"/>
          <w:numId w:val="45"/>
        </w:numPr>
        <w:spacing w:after="0"/>
        <w:rPr>
          <w:rFonts w:ascii="Calibri" w:hAnsi="Calibri" w:cs="Arial"/>
          <w:sz w:val="18"/>
          <w:szCs w:val="18"/>
        </w:rPr>
      </w:pPr>
      <w:r w:rsidRPr="00E21001">
        <w:rPr>
          <w:rFonts w:ascii="Calibri" w:hAnsi="Calibri" w:cs="Arial"/>
          <w:sz w:val="18"/>
          <w:szCs w:val="18"/>
        </w:rPr>
        <w:t xml:space="preserve">Suma hipoteki określana </w:t>
      </w:r>
      <w:r w:rsidR="009836F1" w:rsidRPr="00E21001">
        <w:rPr>
          <w:rFonts w:ascii="Calibri" w:hAnsi="Calibri" w:cs="Arial"/>
          <w:sz w:val="18"/>
          <w:szCs w:val="18"/>
        </w:rPr>
        <w:t>jest, jako</w:t>
      </w:r>
      <w:r w:rsidRPr="00E21001">
        <w:rPr>
          <w:rFonts w:ascii="Calibri" w:hAnsi="Calibri" w:cs="Arial"/>
          <w:sz w:val="18"/>
          <w:szCs w:val="18"/>
        </w:rPr>
        <w:t xml:space="preserve"> maksymalna kwota, </w:t>
      </w:r>
      <w:r w:rsidR="00687D99" w:rsidRPr="00E21001">
        <w:rPr>
          <w:rFonts w:ascii="Calibri" w:hAnsi="Calibri" w:cs="Arial"/>
          <w:sz w:val="18"/>
          <w:szCs w:val="18"/>
        </w:rPr>
        <w:br/>
      </w:r>
      <w:r w:rsidRPr="00E21001">
        <w:rPr>
          <w:rFonts w:ascii="Calibri" w:hAnsi="Calibri" w:cs="Arial"/>
          <w:sz w:val="18"/>
          <w:szCs w:val="18"/>
        </w:rPr>
        <w:t xml:space="preserve">do której Bank może dochodzić swoich roszczeń z tytułu spłaty odsetek i kapitału kredytu oraz kosztów postępowania </w:t>
      </w:r>
      <w:r w:rsidR="00687D99" w:rsidRPr="00E21001">
        <w:rPr>
          <w:rFonts w:ascii="Calibri" w:hAnsi="Calibri" w:cs="Arial"/>
          <w:sz w:val="18"/>
          <w:szCs w:val="18"/>
        </w:rPr>
        <w:br/>
      </w:r>
      <w:r w:rsidRPr="00E21001">
        <w:rPr>
          <w:rFonts w:ascii="Calibri" w:hAnsi="Calibri" w:cs="Arial"/>
          <w:sz w:val="18"/>
          <w:szCs w:val="18"/>
        </w:rPr>
        <w:t xml:space="preserve">i </w:t>
      </w:r>
      <w:r w:rsidR="00CA1013" w:rsidRPr="00E21001">
        <w:rPr>
          <w:rFonts w:ascii="Calibri" w:hAnsi="Calibri" w:cs="Arial"/>
          <w:sz w:val="18"/>
          <w:szCs w:val="18"/>
        </w:rPr>
        <w:t>wynosi</w:t>
      </w:r>
      <w:r w:rsidR="009836F1" w:rsidRPr="00E21001">
        <w:rPr>
          <w:rFonts w:ascii="Calibri" w:hAnsi="Calibri" w:cs="Arial"/>
          <w:sz w:val="18"/>
          <w:szCs w:val="18"/>
        </w:rPr>
        <w:t xml:space="preserve"> co</w:t>
      </w:r>
      <w:r w:rsidRPr="00E21001">
        <w:rPr>
          <w:rFonts w:ascii="Calibri" w:hAnsi="Calibri" w:cs="Arial"/>
          <w:sz w:val="18"/>
          <w:szCs w:val="18"/>
        </w:rPr>
        <w:t xml:space="preserve"> najmniej 1</w:t>
      </w:r>
      <w:r w:rsidR="00E21001" w:rsidRPr="00E21001">
        <w:rPr>
          <w:rFonts w:ascii="Calibri" w:hAnsi="Calibri" w:cs="Arial"/>
          <w:sz w:val="18"/>
          <w:szCs w:val="18"/>
        </w:rPr>
        <w:t>5</w:t>
      </w:r>
      <w:r w:rsidRPr="00E21001">
        <w:rPr>
          <w:rFonts w:ascii="Calibri" w:hAnsi="Calibri" w:cs="Arial"/>
          <w:sz w:val="18"/>
          <w:szCs w:val="18"/>
        </w:rPr>
        <w:t>0 % kwoty udzielonego kredytu.</w:t>
      </w:r>
    </w:p>
    <w:p w14:paraId="500AE785" w14:textId="77777777" w:rsidR="00843E0D" w:rsidRPr="00E21001" w:rsidRDefault="00843E0D" w:rsidP="0033545E">
      <w:pPr>
        <w:pStyle w:val="Tekstpodstawowy"/>
        <w:widowControl w:val="0"/>
        <w:numPr>
          <w:ilvl w:val="0"/>
          <w:numId w:val="45"/>
        </w:numPr>
        <w:spacing w:after="0"/>
        <w:rPr>
          <w:rFonts w:ascii="Calibri" w:hAnsi="Calibri" w:cs="Arial"/>
          <w:sz w:val="18"/>
          <w:szCs w:val="18"/>
        </w:rPr>
      </w:pPr>
      <w:r w:rsidRPr="00E21001">
        <w:rPr>
          <w:rFonts w:ascii="Calibri" w:hAnsi="Calibri" w:cs="Arial"/>
          <w:sz w:val="18"/>
          <w:szCs w:val="18"/>
        </w:rPr>
        <w:t>W przypadku</w:t>
      </w:r>
      <w:r w:rsidR="007E70DC" w:rsidRPr="00E21001">
        <w:rPr>
          <w:rFonts w:ascii="Calibri" w:hAnsi="Calibri" w:cs="Arial"/>
          <w:sz w:val="18"/>
          <w:szCs w:val="18"/>
        </w:rPr>
        <w:t>,</w:t>
      </w:r>
      <w:r w:rsidRPr="00E21001">
        <w:rPr>
          <w:rFonts w:ascii="Calibri" w:hAnsi="Calibri" w:cs="Arial"/>
          <w:sz w:val="18"/>
          <w:szCs w:val="18"/>
        </w:rPr>
        <w:t xml:space="preserve"> gdy nie jest możliwe ustanowienie hipoteki przed uruchomieniem kredytu, Kredytobiorca zobowiązany jest ustanowić przejściowe zabezpieczenie kredytu, które może stanowić:</w:t>
      </w:r>
    </w:p>
    <w:p w14:paraId="4D60B82D" w14:textId="77777777" w:rsidR="00557A47" w:rsidRPr="00E21001" w:rsidRDefault="00557A47" w:rsidP="00EB4160">
      <w:pPr>
        <w:numPr>
          <w:ilvl w:val="0"/>
          <w:numId w:val="21"/>
        </w:numPr>
        <w:tabs>
          <w:tab w:val="clear" w:pos="720"/>
          <w:tab w:val="num" w:pos="567"/>
        </w:tabs>
        <w:ind w:left="567" w:hanging="283"/>
        <w:rPr>
          <w:rFonts w:ascii="Calibri" w:hAnsi="Calibri" w:cs="Arial"/>
          <w:sz w:val="18"/>
          <w:szCs w:val="18"/>
        </w:rPr>
      </w:pPr>
      <w:r w:rsidRPr="00E21001">
        <w:rPr>
          <w:rFonts w:ascii="Calibri" w:hAnsi="Calibri" w:cs="Arial"/>
          <w:sz w:val="18"/>
          <w:szCs w:val="18"/>
        </w:rPr>
        <w:t xml:space="preserve">poręczenie wekslowe na wekslu wystawionym przez Kredytobiorcę </w:t>
      </w:r>
      <w:r w:rsidR="004034D0" w:rsidRPr="00E21001">
        <w:rPr>
          <w:rFonts w:ascii="Calibri" w:hAnsi="Calibri" w:cs="Arial"/>
          <w:sz w:val="18"/>
          <w:szCs w:val="18"/>
        </w:rPr>
        <w:t>wra</w:t>
      </w:r>
      <w:r w:rsidRPr="00E21001">
        <w:rPr>
          <w:rFonts w:ascii="Calibri" w:hAnsi="Calibri" w:cs="Arial"/>
          <w:sz w:val="18"/>
          <w:szCs w:val="18"/>
        </w:rPr>
        <w:t xml:space="preserve">z </w:t>
      </w:r>
      <w:r w:rsidR="00A646C8" w:rsidRPr="00E21001">
        <w:rPr>
          <w:rFonts w:ascii="Calibri" w:hAnsi="Calibri" w:cs="Arial"/>
          <w:sz w:val="18"/>
          <w:szCs w:val="18"/>
        </w:rPr>
        <w:t xml:space="preserve">z </w:t>
      </w:r>
      <w:r w:rsidRPr="00E21001">
        <w:rPr>
          <w:rFonts w:ascii="Calibri" w:hAnsi="Calibri" w:cs="Arial"/>
          <w:sz w:val="18"/>
          <w:szCs w:val="18"/>
        </w:rPr>
        <w:t>deklaracją wekslową, przez osobę spełniającą warunki wymagane przez Bank dla Kredytobiorcy;</w:t>
      </w:r>
    </w:p>
    <w:p w14:paraId="12866E8B" w14:textId="77777777" w:rsidR="00843E0D" w:rsidRPr="00E21001" w:rsidRDefault="00843E0D" w:rsidP="00EB4160">
      <w:pPr>
        <w:pStyle w:val="Tekstpodstawowy"/>
        <w:widowControl w:val="0"/>
        <w:numPr>
          <w:ilvl w:val="0"/>
          <w:numId w:val="21"/>
        </w:numPr>
        <w:tabs>
          <w:tab w:val="clear" w:pos="720"/>
        </w:tabs>
        <w:spacing w:after="0"/>
        <w:ind w:left="568" w:hanging="284"/>
        <w:rPr>
          <w:rFonts w:ascii="Calibri" w:hAnsi="Calibri" w:cs="Arial"/>
          <w:sz w:val="18"/>
          <w:szCs w:val="18"/>
        </w:rPr>
      </w:pPr>
      <w:r w:rsidRPr="00E21001">
        <w:rPr>
          <w:rFonts w:ascii="Calibri" w:hAnsi="Calibri" w:cs="Arial"/>
          <w:sz w:val="18"/>
          <w:szCs w:val="18"/>
        </w:rPr>
        <w:t>kaucja pieniężna;</w:t>
      </w:r>
    </w:p>
    <w:p w14:paraId="4A4B75F4" w14:textId="77777777" w:rsidR="00490D27" w:rsidRPr="00E21001" w:rsidRDefault="00843E0D" w:rsidP="00CB4F24">
      <w:pPr>
        <w:pStyle w:val="Tekstpodstawowy"/>
        <w:widowControl w:val="0"/>
        <w:numPr>
          <w:ilvl w:val="0"/>
          <w:numId w:val="21"/>
        </w:numPr>
        <w:tabs>
          <w:tab w:val="clear" w:pos="720"/>
        </w:tabs>
        <w:spacing w:after="0"/>
        <w:ind w:left="568" w:hanging="284"/>
        <w:rPr>
          <w:rFonts w:ascii="Calibri" w:hAnsi="Calibri" w:cs="Arial"/>
          <w:sz w:val="18"/>
          <w:szCs w:val="18"/>
        </w:rPr>
      </w:pPr>
      <w:r w:rsidRPr="00E21001">
        <w:rPr>
          <w:rFonts w:ascii="Calibri" w:hAnsi="Calibri" w:cs="Arial"/>
          <w:sz w:val="18"/>
          <w:szCs w:val="18"/>
        </w:rPr>
        <w:t>blokada środków p</w:t>
      </w:r>
      <w:r w:rsidR="002E1C5E" w:rsidRPr="00E21001">
        <w:rPr>
          <w:rFonts w:ascii="Calibri" w:hAnsi="Calibri" w:cs="Arial"/>
          <w:sz w:val="18"/>
          <w:szCs w:val="18"/>
        </w:rPr>
        <w:t xml:space="preserve">ieniężnych na rachunku </w:t>
      </w:r>
      <w:r w:rsidR="00FD628C" w:rsidRPr="00E21001">
        <w:rPr>
          <w:rFonts w:ascii="Calibri" w:hAnsi="Calibri" w:cs="Arial"/>
          <w:sz w:val="18"/>
          <w:szCs w:val="18"/>
        </w:rPr>
        <w:t>Kredytobiorcy</w:t>
      </w:r>
      <w:r w:rsidR="00325234" w:rsidRPr="00E21001">
        <w:rPr>
          <w:rFonts w:ascii="Calibri" w:hAnsi="Calibri" w:cs="Arial"/>
          <w:sz w:val="18"/>
          <w:szCs w:val="18"/>
        </w:rPr>
        <w:t xml:space="preserve"> prowadzonym w Banku</w:t>
      </w:r>
      <w:r w:rsidR="002E1C5E" w:rsidRPr="00E21001">
        <w:rPr>
          <w:rFonts w:ascii="Calibri" w:hAnsi="Calibri" w:cs="Arial"/>
          <w:sz w:val="18"/>
          <w:szCs w:val="18"/>
        </w:rPr>
        <w:t>.</w:t>
      </w:r>
    </w:p>
    <w:p w14:paraId="4BF8F8F7" w14:textId="77777777" w:rsidR="00843E0D" w:rsidRPr="00E21001" w:rsidRDefault="00843E0D" w:rsidP="0033545E">
      <w:pPr>
        <w:pStyle w:val="Tekstpodstawowy"/>
        <w:widowControl w:val="0"/>
        <w:numPr>
          <w:ilvl w:val="0"/>
          <w:numId w:val="45"/>
        </w:numPr>
        <w:spacing w:after="0"/>
        <w:rPr>
          <w:rFonts w:ascii="Calibri" w:hAnsi="Calibri" w:cs="Arial"/>
          <w:sz w:val="18"/>
          <w:szCs w:val="18"/>
        </w:rPr>
      </w:pPr>
      <w:r w:rsidRPr="00E21001">
        <w:rPr>
          <w:rFonts w:ascii="Calibri" w:hAnsi="Calibri" w:cs="Arial"/>
          <w:sz w:val="18"/>
          <w:szCs w:val="18"/>
        </w:rPr>
        <w:t xml:space="preserve">Zabezpieczenia przejściowe zostaną zwolnione </w:t>
      </w:r>
      <w:r w:rsidR="00644693" w:rsidRPr="00E21001">
        <w:rPr>
          <w:rFonts w:ascii="Calibri" w:hAnsi="Calibri" w:cs="Arial"/>
          <w:sz w:val="18"/>
          <w:szCs w:val="18"/>
        </w:rPr>
        <w:t>na</w:t>
      </w:r>
      <w:r w:rsidR="007E73EF" w:rsidRPr="00E21001">
        <w:rPr>
          <w:rFonts w:ascii="Calibri" w:hAnsi="Calibri" w:cs="Arial"/>
          <w:sz w:val="18"/>
          <w:szCs w:val="18"/>
        </w:rPr>
        <w:t xml:space="preserve">stępnego dnia </w:t>
      </w:r>
      <w:r w:rsidR="00644693" w:rsidRPr="00E21001">
        <w:rPr>
          <w:rFonts w:ascii="Calibri" w:hAnsi="Calibri" w:cs="Arial"/>
          <w:sz w:val="18"/>
          <w:szCs w:val="18"/>
        </w:rPr>
        <w:t>po otrzymaniu</w:t>
      </w:r>
      <w:r w:rsidRPr="00E21001">
        <w:rPr>
          <w:rFonts w:ascii="Calibri" w:hAnsi="Calibri" w:cs="Arial"/>
          <w:sz w:val="18"/>
          <w:szCs w:val="18"/>
        </w:rPr>
        <w:t xml:space="preserve"> przez Bank informacji o ustanowieniu zabezpieczeń docelowych, w tym po otrzymaniu aktualnego odpisu z księgi wieczystej z prawomocnym wpisem</w:t>
      </w:r>
      <w:r w:rsidR="00CA1013" w:rsidRPr="00E21001">
        <w:rPr>
          <w:rFonts w:ascii="Calibri" w:hAnsi="Calibri" w:cs="Arial"/>
          <w:sz w:val="18"/>
          <w:szCs w:val="18"/>
        </w:rPr>
        <w:t xml:space="preserve"> na pierwszym miejscu</w:t>
      </w:r>
      <w:r w:rsidRPr="00E21001">
        <w:rPr>
          <w:rFonts w:ascii="Calibri" w:hAnsi="Calibri" w:cs="Arial"/>
          <w:sz w:val="18"/>
          <w:szCs w:val="18"/>
        </w:rPr>
        <w:t xml:space="preserve"> hipoteki ustanowionej na rzecz Banku na nieruchomości stanowiącej zabezpieczenie udzielonego kredytu.</w:t>
      </w:r>
    </w:p>
    <w:p w14:paraId="29740814" w14:textId="77777777" w:rsidR="00BC6303" w:rsidRPr="00E21001" w:rsidRDefault="00843E0D" w:rsidP="0033545E">
      <w:pPr>
        <w:pStyle w:val="Tekstpodstawowy"/>
        <w:widowControl w:val="0"/>
        <w:numPr>
          <w:ilvl w:val="0"/>
          <w:numId w:val="45"/>
        </w:numPr>
        <w:spacing w:after="0"/>
        <w:rPr>
          <w:rFonts w:ascii="Calibri" w:hAnsi="Calibri" w:cs="Arial"/>
          <w:sz w:val="18"/>
          <w:szCs w:val="18"/>
        </w:rPr>
      </w:pPr>
      <w:r w:rsidRPr="00E21001">
        <w:rPr>
          <w:rFonts w:ascii="Calibri" w:hAnsi="Calibri" w:cs="Arial"/>
          <w:sz w:val="18"/>
          <w:szCs w:val="18"/>
        </w:rPr>
        <w:t>Jeżeli nie zostanie ustanowione zabezp</w:t>
      </w:r>
      <w:r w:rsidR="009C3FC3" w:rsidRPr="00E21001">
        <w:rPr>
          <w:rFonts w:ascii="Calibri" w:hAnsi="Calibri" w:cs="Arial"/>
          <w:sz w:val="18"/>
          <w:szCs w:val="18"/>
        </w:rPr>
        <w:t>ieczenie, o którym mowa w ust. 8</w:t>
      </w:r>
      <w:r w:rsidRPr="00E21001">
        <w:rPr>
          <w:rFonts w:ascii="Calibri" w:hAnsi="Calibri" w:cs="Arial"/>
          <w:sz w:val="18"/>
          <w:szCs w:val="18"/>
        </w:rPr>
        <w:t xml:space="preserve">, </w:t>
      </w:r>
      <w:r w:rsidR="002F4352" w:rsidRPr="00E21001">
        <w:rPr>
          <w:rFonts w:ascii="Calibri" w:hAnsi="Calibri" w:cs="Arial"/>
          <w:iCs/>
          <w:sz w:val="18"/>
          <w:szCs w:val="18"/>
        </w:rPr>
        <w:t xml:space="preserve">do czasu otrzymania przez Bank odpisu </w:t>
      </w:r>
      <w:r w:rsidR="004F432B" w:rsidRPr="00E21001">
        <w:rPr>
          <w:rFonts w:ascii="Calibri" w:hAnsi="Calibri" w:cs="Arial"/>
          <w:iCs/>
          <w:sz w:val="18"/>
          <w:szCs w:val="18"/>
        </w:rPr>
        <w:br/>
      </w:r>
      <w:r w:rsidR="002F4352" w:rsidRPr="00E21001">
        <w:rPr>
          <w:rFonts w:ascii="Calibri" w:hAnsi="Calibri" w:cs="Arial"/>
          <w:iCs/>
          <w:sz w:val="18"/>
          <w:szCs w:val="18"/>
        </w:rPr>
        <w:lastRenderedPageBreak/>
        <w:t>z księgi wieczystej nieruchomości, będącej przedmiotem kredytowania z prawomocnym wpisem</w:t>
      </w:r>
      <w:r w:rsidR="00CA1013" w:rsidRPr="00E21001">
        <w:rPr>
          <w:rFonts w:ascii="Calibri" w:hAnsi="Calibri" w:cs="Arial"/>
          <w:iCs/>
          <w:sz w:val="18"/>
          <w:szCs w:val="18"/>
        </w:rPr>
        <w:t xml:space="preserve"> na pierwszym miejscu</w:t>
      </w:r>
      <w:r w:rsidR="002F4352" w:rsidRPr="00E21001">
        <w:rPr>
          <w:rFonts w:ascii="Calibri" w:hAnsi="Calibri" w:cs="Arial"/>
          <w:iCs/>
          <w:sz w:val="18"/>
          <w:szCs w:val="18"/>
        </w:rPr>
        <w:t xml:space="preserve"> hipoteki na rzecz Banku, podwyższa się marżę</w:t>
      </w:r>
      <w:r w:rsidR="000635C9" w:rsidRPr="00E21001">
        <w:rPr>
          <w:rFonts w:ascii="Calibri" w:hAnsi="Calibri" w:cs="Arial"/>
          <w:iCs/>
          <w:sz w:val="18"/>
          <w:szCs w:val="18"/>
        </w:rPr>
        <w:t xml:space="preserve"> </w:t>
      </w:r>
      <w:r w:rsidR="002F4352" w:rsidRPr="00E21001">
        <w:rPr>
          <w:rFonts w:ascii="Calibri" w:hAnsi="Calibri" w:cs="Arial"/>
          <w:iCs/>
          <w:sz w:val="18"/>
          <w:szCs w:val="18"/>
        </w:rPr>
        <w:t xml:space="preserve">zgodnie </w:t>
      </w:r>
      <w:r w:rsidR="004F432B" w:rsidRPr="00E21001">
        <w:rPr>
          <w:rFonts w:ascii="Calibri" w:hAnsi="Calibri" w:cs="Arial"/>
          <w:iCs/>
          <w:sz w:val="18"/>
          <w:szCs w:val="18"/>
        </w:rPr>
        <w:br/>
      </w:r>
      <w:r w:rsidR="002F4352" w:rsidRPr="00E21001">
        <w:rPr>
          <w:rFonts w:ascii="Calibri" w:hAnsi="Calibri" w:cs="Arial"/>
          <w:iCs/>
          <w:sz w:val="18"/>
          <w:szCs w:val="18"/>
        </w:rPr>
        <w:t xml:space="preserve">z Tabelą oprocentowania. Ostatnim dniem obowiązywania podwyższonej marży jest dzień dostarczenia do Banku </w:t>
      </w:r>
      <w:r w:rsidR="002F4352" w:rsidRPr="00E21001">
        <w:rPr>
          <w:rFonts w:ascii="Calibri" w:hAnsi="Calibri" w:cs="Arial"/>
          <w:bCs/>
          <w:iCs/>
          <w:sz w:val="18"/>
          <w:szCs w:val="18"/>
        </w:rPr>
        <w:t>odpisu z księgi wieczystej z prawomocnym wpisem hipoteki</w:t>
      </w:r>
      <w:r w:rsidR="00952464" w:rsidRPr="00E21001">
        <w:rPr>
          <w:rFonts w:ascii="Calibri" w:hAnsi="Calibri" w:cs="Arial"/>
          <w:bCs/>
          <w:iCs/>
          <w:sz w:val="18"/>
          <w:szCs w:val="18"/>
        </w:rPr>
        <w:t xml:space="preserve">, </w:t>
      </w:r>
      <w:r w:rsidR="004F432B" w:rsidRPr="00E21001">
        <w:rPr>
          <w:rFonts w:ascii="Calibri" w:hAnsi="Calibri" w:cs="Arial"/>
          <w:bCs/>
          <w:iCs/>
          <w:sz w:val="18"/>
          <w:szCs w:val="18"/>
        </w:rPr>
        <w:br/>
      </w:r>
      <w:r w:rsidR="00952464" w:rsidRPr="00E21001">
        <w:rPr>
          <w:rFonts w:ascii="Calibri" w:hAnsi="Calibri" w:cs="Arial"/>
          <w:bCs/>
          <w:iCs/>
          <w:sz w:val="18"/>
          <w:szCs w:val="18"/>
        </w:rPr>
        <w:t>z zastrzeżeniem, że</w:t>
      </w:r>
      <w:r w:rsidR="002F4352" w:rsidRPr="00E21001">
        <w:rPr>
          <w:rFonts w:ascii="Calibri" w:hAnsi="Calibri" w:cs="Arial"/>
          <w:bCs/>
          <w:iCs/>
          <w:sz w:val="18"/>
          <w:szCs w:val="18"/>
        </w:rPr>
        <w:t xml:space="preserve"> </w:t>
      </w:r>
      <w:r w:rsidR="00952464" w:rsidRPr="00E21001">
        <w:rPr>
          <w:rFonts w:ascii="Calibri" w:hAnsi="Calibri" w:cs="Arial"/>
          <w:bCs/>
          <w:iCs/>
          <w:sz w:val="18"/>
          <w:szCs w:val="18"/>
        </w:rPr>
        <w:t>p</w:t>
      </w:r>
      <w:r w:rsidR="002F4352" w:rsidRPr="00E21001">
        <w:rPr>
          <w:rFonts w:ascii="Calibri" w:hAnsi="Calibri" w:cs="Arial"/>
          <w:bCs/>
          <w:iCs/>
          <w:sz w:val="18"/>
          <w:szCs w:val="18"/>
        </w:rPr>
        <w:t>o przedłożeniu odpisu, Bank dokona zwrotu kwoty odsetek naliczonych w części odpowiadającej podwyższonej marży, za okres od dnia dokonania wpisu hipoteki do dnia jego przedłożenia Bankowi.</w:t>
      </w:r>
      <w:r w:rsidR="005C1704" w:rsidRPr="00E21001">
        <w:rPr>
          <w:rFonts w:ascii="Calibri" w:hAnsi="Calibri" w:cs="Arial"/>
          <w:bCs/>
          <w:iCs/>
          <w:sz w:val="18"/>
          <w:szCs w:val="18"/>
        </w:rPr>
        <w:t xml:space="preserve"> </w:t>
      </w:r>
    </w:p>
    <w:p w14:paraId="6366B3C4" w14:textId="77777777" w:rsidR="00843E0D" w:rsidRPr="00E21001" w:rsidRDefault="00B36284" w:rsidP="0033545E">
      <w:pPr>
        <w:pStyle w:val="Tekstpodstawowy"/>
        <w:widowControl w:val="0"/>
        <w:numPr>
          <w:ilvl w:val="0"/>
          <w:numId w:val="45"/>
        </w:numPr>
        <w:spacing w:after="0"/>
        <w:rPr>
          <w:rFonts w:ascii="Calibri" w:hAnsi="Calibri" w:cs="Arial"/>
          <w:sz w:val="18"/>
          <w:szCs w:val="18"/>
        </w:rPr>
      </w:pPr>
      <w:r w:rsidRPr="00E21001">
        <w:rPr>
          <w:rFonts w:ascii="Calibri" w:hAnsi="Calibri" w:cs="Arial"/>
          <w:sz w:val="18"/>
          <w:szCs w:val="18"/>
        </w:rPr>
        <w:t xml:space="preserve">Kredytobiorca jest zobowiązany do złożenia w Banku odpisu </w:t>
      </w:r>
      <w:r w:rsidR="0031510A" w:rsidRPr="00E21001">
        <w:rPr>
          <w:rFonts w:ascii="Calibri" w:hAnsi="Calibri" w:cs="Arial"/>
          <w:sz w:val="18"/>
          <w:szCs w:val="18"/>
        </w:rPr>
        <w:br/>
      </w:r>
      <w:r w:rsidRPr="00E21001">
        <w:rPr>
          <w:rFonts w:ascii="Calibri" w:hAnsi="Calibri" w:cs="Arial"/>
          <w:sz w:val="18"/>
          <w:szCs w:val="18"/>
        </w:rPr>
        <w:t>z księgi wieczystej prowadzonej dla nieruchomości stanowiącej przedmiot zabezpieczenia, z prawomocnym wpisem hipoteki ustanowionej na rzecz Banku na</w:t>
      </w:r>
      <w:r w:rsidR="00E1258E" w:rsidRPr="00E21001">
        <w:rPr>
          <w:rFonts w:ascii="Calibri" w:hAnsi="Calibri" w:cs="Arial"/>
          <w:sz w:val="18"/>
          <w:szCs w:val="18"/>
        </w:rPr>
        <w:t xml:space="preserve"> pierwszym miejscu w terminie 6</w:t>
      </w:r>
      <w:r w:rsidRPr="00E21001">
        <w:rPr>
          <w:rFonts w:ascii="Calibri" w:hAnsi="Calibri" w:cs="Arial"/>
          <w:sz w:val="18"/>
          <w:szCs w:val="18"/>
        </w:rPr>
        <w:t xml:space="preserve"> miesięcy od dnia uruchomienia kredytu</w:t>
      </w:r>
      <w:r w:rsidR="00843E0D" w:rsidRPr="00E21001">
        <w:rPr>
          <w:rFonts w:ascii="Calibri" w:hAnsi="Calibri" w:cs="Arial"/>
          <w:sz w:val="18"/>
          <w:szCs w:val="18"/>
        </w:rPr>
        <w:t>.</w:t>
      </w:r>
    </w:p>
    <w:p w14:paraId="760B517F" w14:textId="77777777" w:rsidR="0031510A" w:rsidRPr="00E21001" w:rsidRDefault="00843E0D" w:rsidP="0033545E">
      <w:pPr>
        <w:pStyle w:val="Tekstpodstawowy"/>
        <w:widowControl w:val="0"/>
        <w:numPr>
          <w:ilvl w:val="0"/>
          <w:numId w:val="45"/>
        </w:numPr>
        <w:spacing w:after="0"/>
        <w:rPr>
          <w:rFonts w:ascii="Calibri" w:hAnsi="Calibri" w:cs="Arial"/>
          <w:sz w:val="18"/>
          <w:szCs w:val="18"/>
        </w:rPr>
      </w:pPr>
      <w:r w:rsidRPr="00E21001">
        <w:rPr>
          <w:rFonts w:ascii="Calibri" w:hAnsi="Calibri" w:cs="Arial"/>
          <w:sz w:val="18"/>
          <w:szCs w:val="18"/>
        </w:rPr>
        <w:t>Bank może w uzasadnionych przypadkach przedłużyć termin na przedłożenie odpisu z księgi wieczy</w:t>
      </w:r>
      <w:r w:rsidR="00B36284" w:rsidRPr="00E21001">
        <w:rPr>
          <w:rFonts w:ascii="Calibri" w:hAnsi="Calibri" w:cs="Arial"/>
          <w:sz w:val="18"/>
          <w:szCs w:val="18"/>
        </w:rPr>
        <w:t xml:space="preserve">stej, o którym mowa </w:t>
      </w:r>
      <w:r w:rsidR="00ED0E3A" w:rsidRPr="00E21001">
        <w:rPr>
          <w:rFonts w:ascii="Calibri" w:hAnsi="Calibri" w:cs="Arial"/>
          <w:sz w:val="18"/>
          <w:szCs w:val="18"/>
        </w:rPr>
        <w:br/>
      </w:r>
      <w:r w:rsidR="00B36284" w:rsidRPr="00E21001">
        <w:rPr>
          <w:rFonts w:ascii="Calibri" w:hAnsi="Calibri" w:cs="Arial"/>
          <w:sz w:val="18"/>
          <w:szCs w:val="18"/>
        </w:rPr>
        <w:t>w ust. 1</w:t>
      </w:r>
      <w:r w:rsidR="00386B3E" w:rsidRPr="00E21001">
        <w:rPr>
          <w:rFonts w:ascii="Calibri" w:hAnsi="Calibri" w:cs="Arial"/>
          <w:sz w:val="18"/>
          <w:szCs w:val="18"/>
        </w:rPr>
        <w:t>1</w:t>
      </w:r>
      <w:r w:rsidRPr="00E21001">
        <w:rPr>
          <w:rFonts w:ascii="Calibri" w:hAnsi="Calibri" w:cs="Arial"/>
          <w:sz w:val="18"/>
          <w:szCs w:val="18"/>
        </w:rPr>
        <w:t>.</w:t>
      </w:r>
    </w:p>
    <w:p w14:paraId="2B427989" w14:textId="77777777" w:rsidR="00843E0D" w:rsidRPr="00E21001" w:rsidRDefault="00843E0D" w:rsidP="0033545E">
      <w:pPr>
        <w:pStyle w:val="Tekstpodstawowy"/>
        <w:widowControl w:val="0"/>
        <w:numPr>
          <w:ilvl w:val="0"/>
          <w:numId w:val="45"/>
        </w:numPr>
        <w:spacing w:after="0"/>
        <w:rPr>
          <w:rFonts w:ascii="Calibri" w:hAnsi="Calibri" w:cs="Arial"/>
          <w:sz w:val="18"/>
          <w:szCs w:val="18"/>
        </w:rPr>
      </w:pPr>
      <w:r w:rsidRPr="00E21001">
        <w:rPr>
          <w:rFonts w:ascii="Calibri" w:hAnsi="Calibri" w:cs="Arial"/>
          <w:sz w:val="18"/>
          <w:szCs w:val="18"/>
        </w:rPr>
        <w:t xml:space="preserve">Kredytobiorca jest zobowiązany w terminie 30 dni </w:t>
      </w:r>
      <w:r w:rsidR="00A70738" w:rsidRPr="00E21001">
        <w:rPr>
          <w:rFonts w:ascii="Calibri" w:hAnsi="Calibri" w:cs="Arial"/>
          <w:sz w:val="18"/>
          <w:szCs w:val="18"/>
        </w:rPr>
        <w:t xml:space="preserve">kalendarzowych </w:t>
      </w:r>
      <w:r w:rsidRPr="00E21001">
        <w:rPr>
          <w:rFonts w:ascii="Calibri" w:hAnsi="Calibri" w:cs="Arial"/>
          <w:sz w:val="18"/>
          <w:szCs w:val="18"/>
        </w:rPr>
        <w:t xml:space="preserve">po dokonaniu przez sąd wpisu w zakresie zmiany treści </w:t>
      </w:r>
      <w:r w:rsidR="00CA1013" w:rsidRPr="00E21001">
        <w:rPr>
          <w:rFonts w:ascii="Calibri" w:hAnsi="Calibri" w:cs="Arial"/>
          <w:sz w:val="18"/>
          <w:szCs w:val="18"/>
        </w:rPr>
        <w:t>hipoteki, jednak</w:t>
      </w:r>
      <w:r w:rsidRPr="00E21001">
        <w:rPr>
          <w:rFonts w:ascii="Calibri" w:hAnsi="Calibri" w:cs="Arial"/>
          <w:sz w:val="18"/>
          <w:szCs w:val="18"/>
        </w:rPr>
        <w:t xml:space="preserve"> nie później niż 14 </w:t>
      </w:r>
      <w:r w:rsidR="009836F1" w:rsidRPr="00E21001">
        <w:rPr>
          <w:rFonts w:ascii="Calibri" w:hAnsi="Calibri" w:cs="Arial"/>
          <w:sz w:val="18"/>
          <w:szCs w:val="18"/>
        </w:rPr>
        <w:t>dni kalendarzowych</w:t>
      </w:r>
      <w:r w:rsidR="00A70738" w:rsidRPr="00E21001">
        <w:rPr>
          <w:rFonts w:ascii="Calibri" w:hAnsi="Calibri" w:cs="Arial"/>
          <w:sz w:val="18"/>
          <w:szCs w:val="18"/>
        </w:rPr>
        <w:t xml:space="preserve"> </w:t>
      </w:r>
      <w:r w:rsidRPr="00E21001">
        <w:rPr>
          <w:rFonts w:ascii="Calibri" w:hAnsi="Calibri" w:cs="Arial"/>
          <w:sz w:val="18"/>
          <w:szCs w:val="18"/>
        </w:rPr>
        <w:t>od daty otrzymania zawiadomienia z sądu o dokonaniu wpisu, złożyć w Banku aktualny odpis z księgi wieczystej.</w:t>
      </w:r>
    </w:p>
    <w:p w14:paraId="303D551C" w14:textId="77777777" w:rsidR="00843E0D" w:rsidRPr="00E21001" w:rsidRDefault="00843E0D" w:rsidP="0033545E">
      <w:pPr>
        <w:pStyle w:val="Tekstpodstawowy"/>
        <w:widowControl w:val="0"/>
        <w:numPr>
          <w:ilvl w:val="0"/>
          <w:numId w:val="45"/>
        </w:numPr>
        <w:spacing w:after="0"/>
        <w:rPr>
          <w:rFonts w:ascii="Calibri" w:hAnsi="Calibri" w:cs="Arial"/>
          <w:sz w:val="18"/>
          <w:szCs w:val="18"/>
        </w:rPr>
      </w:pPr>
      <w:r w:rsidRPr="00E21001">
        <w:rPr>
          <w:rFonts w:ascii="Calibri" w:hAnsi="Calibri" w:cs="Arial"/>
          <w:sz w:val="18"/>
          <w:szCs w:val="18"/>
        </w:rPr>
        <w:t>Kredytobiorca w całym okresie kredytowania ponosi koszty ustanawiania, utrzymywania oraz odnawiania ustanowionych zabezpieczeń, o których mowa w Umowie kredytu.</w:t>
      </w:r>
    </w:p>
    <w:p w14:paraId="3BF6F2EE" w14:textId="77777777" w:rsidR="00D00B13" w:rsidRPr="00E21001" w:rsidRDefault="00D00B13" w:rsidP="00EB4160">
      <w:pPr>
        <w:pStyle w:val="Nagwek2"/>
        <w:numPr>
          <w:ilvl w:val="0"/>
          <w:numId w:val="39"/>
        </w:numPr>
        <w:spacing w:before="120"/>
        <w:rPr>
          <w:rFonts w:ascii="Calibri" w:hAnsi="Calibri" w:cs="Arial"/>
          <w:sz w:val="18"/>
          <w:szCs w:val="18"/>
        </w:rPr>
      </w:pPr>
    </w:p>
    <w:p w14:paraId="0BD2738C" w14:textId="77777777" w:rsidR="00D9440A" w:rsidRPr="00E21001" w:rsidRDefault="005B1EE6" w:rsidP="00D9440A">
      <w:pPr>
        <w:numPr>
          <w:ilvl w:val="0"/>
          <w:numId w:val="33"/>
        </w:numPr>
        <w:rPr>
          <w:rFonts w:ascii="Calibri" w:hAnsi="Calibri" w:cs="Arial"/>
          <w:sz w:val="18"/>
          <w:szCs w:val="18"/>
        </w:rPr>
      </w:pPr>
      <w:r w:rsidRPr="00E21001">
        <w:rPr>
          <w:rFonts w:ascii="Calibri" w:hAnsi="Calibri" w:cs="Arial"/>
          <w:sz w:val="18"/>
          <w:szCs w:val="18"/>
        </w:rPr>
        <w:t>W przypa</w:t>
      </w:r>
      <w:r w:rsidR="00BA6208" w:rsidRPr="00E21001">
        <w:rPr>
          <w:rFonts w:ascii="Calibri" w:hAnsi="Calibri" w:cs="Arial"/>
          <w:sz w:val="18"/>
          <w:szCs w:val="18"/>
        </w:rPr>
        <w:t>dku</w:t>
      </w:r>
      <w:r w:rsidR="00D9440A" w:rsidRPr="00E21001">
        <w:rPr>
          <w:rFonts w:ascii="Calibri" w:hAnsi="Calibri" w:cs="Arial"/>
          <w:sz w:val="18"/>
          <w:szCs w:val="18"/>
        </w:rPr>
        <w:t>:</w:t>
      </w:r>
    </w:p>
    <w:p w14:paraId="23A78898" w14:textId="77777777" w:rsidR="00D9440A" w:rsidRPr="00E21001" w:rsidRDefault="00BA6208" w:rsidP="00D9440A">
      <w:pPr>
        <w:numPr>
          <w:ilvl w:val="1"/>
          <w:numId w:val="33"/>
        </w:numPr>
        <w:rPr>
          <w:rFonts w:ascii="Calibri" w:hAnsi="Calibri" w:cs="Arial"/>
          <w:sz w:val="18"/>
          <w:szCs w:val="18"/>
        </w:rPr>
      </w:pPr>
      <w:r w:rsidRPr="00E21001">
        <w:rPr>
          <w:rFonts w:ascii="Calibri" w:hAnsi="Calibri" w:cs="Arial"/>
          <w:sz w:val="18"/>
          <w:szCs w:val="18"/>
        </w:rPr>
        <w:t>przekroczenia poziomu</w:t>
      </w:r>
      <w:r w:rsidR="00D9440A" w:rsidRPr="00E21001">
        <w:rPr>
          <w:rFonts w:ascii="Calibri" w:hAnsi="Calibri" w:cs="Arial"/>
          <w:sz w:val="18"/>
          <w:szCs w:val="18"/>
        </w:rPr>
        <w:t xml:space="preserve">: </w:t>
      </w:r>
    </w:p>
    <w:p w14:paraId="732F384B" w14:textId="77777777" w:rsidR="00D9440A" w:rsidRPr="00E21001" w:rsidRDefault="00BA6208" w:rsidP="0095410B">
      <w:pPr>
        <w:numPr>
          <w:ilvl w:val="2"/>
          <w:numId w:val="36"/>
        </w:numPr>
        <w:ind w:hanging="371"/>
        <w:rPr>
          <w:rFonts w:ascii="Calibri" w:hAnsi="Calibri" w:cs="Arial"/>
          <w:sz w:val="18"/>
          <w:szCs w:val="18"/>
        </w:rPr>
      </w:pPr>
      <w:r w:rsidRPr="00E21001">
        <w:rPr>
          <w:rFonts w:ascii="Calibri" w:hAnsi="Calibri" w:cs="Arial"/>
          <w:sz w:val="18"/>
          <w:szCs w:val="18"/>
        </w:rPr>
        <w:t>LTV 95</w:t>
      </w:r>
      <w:r w:rsidR="005B1EE6" w:rsidRPr="00E21001">
        <w:rPr>
          <w:rFonts w:ascii="Calibri" w:hAnsi="Calibri" w:cs="Arial"/>
          <w:sz w:val="18"/>
          <w:szCs w:val="18"/>
        </w:rPr>
        <w:t>%</w:t>
      </w:r>
      <w:r w:rsidR="00D9440A" w:rsidRPr="00E21001">
        <w:rPr>
          <w:rFonts w:ascii="Calibri" w:hAnsi="Calibri" w:cs="Arial"/>
          <w:sz w:val="18"/>
          <w:szCs w:val="18"/>
        </w:rPr>
        <w:t>:</w:t>
      </w:r>
      <w:r w:rsidR="005B1EE6" w:rsidRPr="00E21001">
        <w:rPr>
          <w:rFonts w:ascii="Calibri" w:hAnsi="Calibri" w:cs="Arial"/>
          <w:sz w:val="18"/>
          <w:szCs w:val="18"/>
        </w:rPr>
        <w:t xml:space="preserve"> dla kredytów udzielonych do 31 grudnia 2014 r., </w:t>
      </w:r>
    </w:p>
    <w:p w14:paraId="758F7B38" w14:textId="77777777" w:rsidR="00D9440A" w:rsidRPr="00E21001" w:rsidRDefault="005B1EE6" w:rsidP="0095410B">
      <w:pPr>
        <w:numPr>
          <w:ilvl w:val="2"/>
          <w:numId w:val="36"/>
        </w:numPr>
        <w:ind w:hanging="371"/>
        <w:rPr>
          <w:rFonts w:ascii="Calibri" w:hAnsi="Calibri" w:cs="Arial"/>
          <w:sz w:val="18"/>
          <w:szCs w:val="18"/>
        </w:rPr>
      </w:pPr>
      <w:r w:rsidRPr="00E21001">
        <w:rPr>
          <w:rFonts w:ascii="Calibri" w:hAnsi="Calibri" w:cs="Arial"/>
          <w:sz w:val="18"/>
          <w:szCs w:val="18"/>
        </w:rPr>
        <w:t>LTV 90% dla kredytów udzie</w:t>
      </w:r>
      <w:r w:rsidR="00352D9B" w:rsidRPr="00E21001">
        <w:rPr>
          <w:rFonts w:ascii="Calibri" w:hAnsi="Calibri" w:cs="Arial"/>
          <w:sz w:val="18"/>
          <w:szCs w:val="18"/>
        </w:rPr>
        <w:t xml:space="preserve">lonych do 31 grudnia 2015 r., </w:t>
      </w:r>
    </w:p>
    <w:p w14:paraId="1C771BCA" w14:textId="77777777" w:rsidR="00D9440A" w:rsidRPr="00E21001" w:rsidRDefault="005B1EE6" w:rsidP="0095410B">
      <w:pPr>
        <w:numPr>
          <w:ilvl w:val="2"/>
          <w:numId w:val="36"/>
        </w:numPr>
        <w:ind w:hanging="371"/>
        <w:rPr>
          <w:rFonts w:ascii="Calibri" w:hAnsi="Calibri" w:cs="Arial"/>
          <w:sz w:val="18"/>
          <w:szCs w:val="18"/>
        </w:rPr>
      </w:pPr>
      <w:r w:rsidRPr="00E21001">
        <w:rPr>
          <w:rFonts w:ascii="Calibri" w:hAnsi="Calibri" w:cs="Arial"/>
          <w:sz w:val="18"/>
          <w:szCs w:val="18"/>
        </w:rPr>
        <w:t xml:space="preserve">LTV 85% dla kredytów udzielonych </w:t>
      </w:r>
      <w:r w:rsidR="00FF7D3B" w:rsidRPr="00E21001">
        <w:rPr>
          <w:rFonts w:ascii="Calibri" w:hAnsi="Calibri" w:cs="Arial"/>
          <w:sz w:val="18"/>
          <w:szCs w:val="18"/>
        </w:rPr>
        <w:t xml:space="preserve">do 31 grudnia </w:t>
      </w:r>
      <w:r w:rsidR="00BC3AD7" w:rsidRPr="00E21001">
        <w:rPr>
          <w:rFonts w:ascii="Calibri" w:hAnsi="Calibri" w:cs="Arial"/>
          <w:sz w:val="18"/>
          <w:szCs w:val="18"/>
        </w:rPr>
        <w:t xml:space="preserve"> 2016 r.,</w:t>
      </w:r>
      <w:r w:rsidRPr="00E21001">
        <w:rPr>
          <w:rFonts w:ascii="Calibri" w:hAnsi="Calibri" w:cs="Arial"/>
          <w:sz w:val="18"/>
          <w:szCs w:val="18"/>
        </w:rPr>
        <w:t xml:space="preserve"> </w:t>
      </w:r>
    </w:p>
    <w:p w14:paraId="297EA97C" w14:textId="77777777" w:rsidR="00D9440A" w:rsidRPr="00E21001" w:rsidRDefault="005C7FE3" w:rsidP="0095410B">
      <w:pPr>
        <w:numPr>
          <w:ilvl w:val="2"/>
          <w:numId w:val="36"/>
        </w:numPr>
        <w:ind w:hanging="371"/>
        <w:rPr>
          <w:rFonts w:ascii="Calibri" w:hAnsi="Calibri" w:cs="Arial"/>
          <w:sz w:val="18"/>
          <w:szCs w:val="18"/>
        </w:rPr>
      </w:pPr>
      <w:r w:rsidRPr="00E21001">
        <w:rPr>
          <w:rFonts w:ascii="Calibri" w:hAnsi="Calibri" w:cs="Arial"/>
          <w:sz w:val="18"/>
          <w:szCs w:val="18"/>
        </w:rPr>
        <w:t xml:space="preserve">LTV 80% dla kredytów udzielonych </w:t>
      </w:r>
      <w:r w:rsidR="00FF7D3B" w:rsidRPr="00E21001">
        <w:rPr>
          <w:rFonts w:ascii="Calibri" w:hAnsi="Calibri" w:cs="Arial"/>
          <w:sz w:val="18"/>
          <w:szCs w:val="18"/>
        </w:rPr>
        <w:t>od 01 stycznia 2017</w:t>
      </w:r>
      <w:r w:rsidRPr="00E21001">
        <w:rPr>
          <w:rFonts w:ascii="Calibri" w:hAnsi="Calibri" w:cs="Arial"/>
          <w:sz w:val="18"/>
          <w:szCs w:val="18"/>
        </w:rPr>
        <w:t xml:space="preserve"> r.</w:t>
      </w:r>
      <w:r w:rsidR="00D9440A" w:rsidRPr="00E21001">
        <w:rPr>
          <w:rFonts w:ascii="Calibri" w:hAnsi="Calibri" w:cs="Arial"/>
          <w:sz w:val="18"/>
          <w:szCs w:val="18"/>
        </w:rPr>
        <w:t xml:space="preserve"> , </w:t>
      </w:r>
      <w:r w:rsidR="005B1EE6" w:rsidRPr="00E21001">
        <w:rPr>
          <w:rFonts w:ascii="Calibri" w:hAnsi="Calibri" w:cs="Arial"/>
          <w:sz w:val="18"/>
          <w:szCs w:val="18"/>
        </w:rPr>
        <w:t xml:space="preserve">lub </w:t>
      </w:r>
    </w:p>
    <w:p w14:paraId="7B38BC5B" w14:textId="77777777" w:rsidR="00D9440A" w:rsidRPr="00E21001" w:rsidRDefault="005B1EE6" w:rsidP="00D9440A">
      <w:pPr>
        <w:numPr>
          <w:ilvl w:val="1"/>
          <w:numId w:val="33"/>
        </w:numPr>
        <w:rPr>
          <w:rFonts w:ascii="Calibri" w:hAnsi="Calibri" w:cs="Arial"/>
          <w:sz w:val="18"/>
          <w:szCs w:val="18"/>
        </w:rPr>
      </w:pPr>
      <w:r w:rsidRPr="00E21001">
        <w:rPr>
          <w:rFonts w:ascii="Calibri" w:hAnsi="Calibri" w:cs="Arial"/>
          <w:sz w:val="18"/>
          <w:szCs w:val="18"/>
        </w:rPr>
        <w:t>w przypadku obniżenia, o co najmniej 20% wartości nieruchomości stanowiącej przedmiot zabezpieczenia kredytu w stosunku do jej wartości ustalonej na podstawie ostatnie</w:t>
      </w:r>
      <w:r w:rsidR="00D9440A" w:rsidRPr="00E21001">
        <w:rPr>
          <w:rFonts w:ascii="Calibri" w:hAnsi="Calibri" w:cs="Arial"/>
          <w:sz w:val="18"/>
          <w:szCs w:val="18"/>
        </w:rPr>
        <w:t>j posiadanej prz</w:t>
      </w:r>
      <w:r w:rsidR="0095410B" w:rsidRPr="00E21001">
        <w:rPr>
          <w:rFonts w:ascii="Calibri" w:hAnsi="Calibri" w:cs="Arial"/>
          <w:sz w:val="18"/>
          <w:szCs w:val="18"/>
        </w:rPr>
        <w:t>ez Bank wyceny;</w:t>
      </w:r>
    </w:p>
    <w:p w14:paraId="4A9EE5BF" w14:textId="77777777" w:rsidR="00E72B60" w:rsidRPr="00E21001" w:rsidRDefault="005B1EE6" w:rsidP="00C15B1D">
      <w:pPr>
        <w:ind w:left="360"/>
        <w:rPr>
          <w:rFonts w:ascii="Calibri" w:hAnsi="Calibri" w:cs="Arial"/>
          <w:sz w:val="18"/>
          <w:szCs w:val="18"/>
        </w:rPr>
      </w:pPr>
      <w:r w:rsidRPr="00E21001">
        <w:rPr>
          <w:rFonts w:ascii="Calibri" w:hAnsi="Calibri" w:cs="Arial"/>
          <w:sz w:val="18"/>
          <w:szCs w:val="18"/>
        </w:rPr>
        <w:t>Bank wysyła do Kredytobiorcy wezwanie do dostarczenia aktualnej wyceny nieruchomości sporządzonej przez rzeczoznawcę majątkowego.</w:t>
      </w:r>
    </w:p>
    <w:p w14:paraId="4CE09F70" w14:textId="77777777" w:rsidR="00843E0D" w:rsidRPr="00E21001" w:rsidRDefault="00843E0D" w:rsidP="00EB4160">
      <w:pPr>
        <w:pStyle w:val="Nagwek2"/>
        <w:numPr>
          <w:ilvl w:val="0"/>
          <w:numId w:val="39"/>
        </w:numPr>
        <w:spacing w:before="120"/>
        <w:rPr>
          <w:rFonts w:ascii="Calibri" w:hAnsi="Calibri" w:cs="Arial"/>
          <w:sz w:val="18"/>
          <w:szCs w:val="18"/>
        </w:rPr>
      </w:pPr>
    </w:p>
    <w:p w14:paraId="6051575D" w14:textId="77777777" w:rsidR="00843E0D" w:rsidRPr="000C36D3" w:rsidRDefault="00843E0D" w:rsidP="00DE3120">
      <w:pPr>
        <w:numPr>
          <w:ilvl w:val="0"/>
          <w:numId w:val="48"/>
        </w:numPr>
        <w:rPr>
          <w:rFonts w:ascii="Calibri" w:hAnsi="Calibri" w:cs="Arial"/>
          <w:sz w:val="18"/>
          <w:szCs w:val="18"/>
        </w:rPr>
      </w:pPr>
      <w:r w:rsidRPr="000C36D3">
        <w:rPr>
          <w:rFonts w:ascii="Calibri" w:hAnsi="Calibri" w:cs="Arial"/>
          <w:sz w:val="18"/>
          <w:szCs w:val="18"/>
        </w:rPr>
        <w:t>W przypadku ubezpieczenia nieruchomości, stanowiącej przedmiot zabezpieczenia kredytu suma ubezpieczenia nieruchomości od ognia i zdarzeń losowych powinna odpowiadać wartości nieruchomości i nie może być niższa niż wartość nieruchomości przyjęta przez Bank.</w:t>
      </w:r>
    </w:p>
    <w:p w14:paraId="2B917629" w14:textId="779100BA" w:rsidR="00160CCB" w:rsidRPr="000C36D3" w:rsidRDefault="00B0725B" w:rsidP="00DE3120">
      <w:pPr>
        <w:numPr>
          <w:ilvl w:val="0"/>
          <w:numId w:val="48"/>
        </w:numPr>
        <w:rPr>
          <w:rFonts w:ascii="Calibri" w:hAnsi="Calibri" w:cs="Arial"/>
          <w:sz w:val="18"/>
          <w:szCs w:val="18"/>
        </w:rPr>
      </w:pPr>
      <w:r w:rsidRPr="000C36D3">
        <w:rPr>
          <w:rFonts w:ascii="Calibri" w:hAnsi="Calibri" w:cs="Arial"/>
          <w:sz w:val="18"/>
          <w:szCs w:val="18"/>
        </w:rPr>
        <w:t>Umowa ubezp</w:t>
      </w:r>
      <w:r w:rsidR="004E2F71" w:rsidRPr="000C36D3">
        <w:rPr>
          <w:rFonts w:ascii="Calibri" w:hAnsi="Calibri" w:cs="Arial"/>
          <w:sz w:val="18"/>
          <w:szCs w:val="18"/>
        </w:rPr>
        <w:t>ieczenia lokalu mieszkalnego lub</w:t>
      </w:r>
      <w:r w:rsidRPr="000C36D3">
        <w:rPr>
          <w:rFonts w:ascii="Calibri" w:hAnsi="Calibri" w:cs="Arial"/>
          <w:sz w:val="18"/>
          <w:szCs w:val="18"/>
        </w:rPr>
        <w:t xml:space="preserve"> domu jednorodzinnego od ognia i innych zdarzeń losowych, </w:t>
      </w:r>
      <w:r w:rsidR="0031510A" w:rsidRPr="000C36D3">
        <w:rPr>
          <w:rFonts w:ascii="Calibri" w:hAnsi="Calibri" w:cs="Arial"/>
          <w:sz w:val="18"/>
          <w:szCs w:val="18"/>
        </w:rPr>
        <w:br/>
      </w:r>
      <w:r w:rsidRPr="000C36D3">
        <w:rPr>
          <w:rFonts w:ascii="Calibri" w:hAnsi="Calibri" w:cs="Arial"/>
          <w:sz w:val="18"/>
          <w:szCs w:val="18"/>
        </w:rPr>
        <w:t xml:space="preserve">może być zawarta </w:t>
      </w:r>
      <w:r w:rsidR="006773FB" w:rsidRPr="000C36D3">
        <w:rPr>
          <w:rFonts w:ascii="Calibri" w:hAnsi="Calibri" w:cs="Arial"/>
          <w:sz w:val="18"/>
          <w:szCs w:val="18"/>
        </w:rPr>
        <w:t>z</w:t>
      </w:r>
      <w:r w:rsidRPr="000C36D3">
        <w:rPr>
          <w:rFonts w:ascii="Calibri" w:hAnsi="Calibri" w:cs="Arial"/>
          <w:sz w:val="18"/>
          <w:szCs w:val="18"/>
        </w:rPr>
        <w:t xml:space="preserve"> </w:t>
      </w:r>
      <w:r w:rsidR="004D45F4" w:rsidRPr="000C36D3">
        <w:rPr>
          <w:rFonts w:ascii="Calibri" w:hAnsi="Calibri" w:cs="Arial"/>
          <w:sz w:val="18"/>
          <w:szCs w:val="18"/>
        </w:rPr>
        <w:t>Z</w:t>
      </w:r>
      <w:r w:rsidR="00703B02" w:rsidRPr="000C36D3">
        <w:rPr>
          <w:rFonts w:ascii="Calibri" w:hAnsi="Calibri" w:cs="Arial"/>
          <w:sz w:val="18"/>
          <w:szCs w:val="18"/>
        </w:rPr>
        <w:t>akład</w:t>
      </w:r>
      <w:r w:rsidR="006773FB" w:rsidRPr="000C36D3">
        <w:rPr>
          <w:rFonts w:ascii="Calibri" w:hAnsi="Calibri" w:cs="Arial"/>
          <w:sz w:val="18"/>
          <w:szCs w:val="18"/>
        </w:rPr>
        <w:t>em</w:t>
      </w:r>
      <w:r w:rsidR="00703B02" w:rsidRPr="000C36D3">
        <w:rPr>
          <w:rFonts w:ascii="Calibri" w:hAnsi="Calibri" w:cs="Arial"/>
          <w:sz w:val="18"/>
          <w:szCs w:val="18"/>
        </w:rPr>
        <w:t xml:space="preserve"> ubezpieczeń</w:t>
      </w:r>
      <w:r w:rsidR="00E72B60" w:rsidRPr="000C36D3">
        <w:rPr>
          <w:rFonts w:ascii="Calibri" w:hAnsi="Calibri" w:cs="Arial"/>
          <w:sz w:val="18"/>
          <w:szCs w:val="18"/>
        </w:rPr>
        <w:t xml:space="preserve"> </w:t>
      </w:r>
      <w:r w:rsidR="004D45F4" w:rsidRPr="000C36D3">
        <w:rPr>
          <w:rFonts w:ascii="Calibri" w:hAnsi="Calibri" w:cs="Arial"/>
          <w:sz w:val="18"/>
          <w:szCs w:val="18"/>
        </w:rPr>
        <w:t xml:space="preserve">współpracującym z Bankiem, </w:t>
      </w:r>
      <w:r w:rsidR="00EB3DCD" w:rsidRPr="000C36D3">
        <w:rPr>
          <w:rFonts w:ascii="Calibri" w:hAnsi="Calibri" w:cs="Arial"/>
          <w:sz w:val="18"/>
          <w:szCs w:val="18"/>
        </w:rPr>
        <w:t>w ramach oferty dostępnej w Banku</w:t>
      </w:r>
      <w:r w:rsidRPr="000C36D3">
        <w:rPr>
          <w:rFonts w:ascii="Calibri" w:hAnsi="Calibri" w:cs="Arial"/>
          <w:sz w:val="18"/>
          <w:szCs w:val="18"/>
        </w:rPr>
        <w:t xml:space="preserve"> lub </w:t>
      </w:r>
      <w:r w:rsidR="004D45F4" w:rsidRPr="000C36D3">
        <w:rPr>
          <w:rFonts w:ascii="Calibri" w:hAnsi="Calibri" w:cs="Arial"/>
          <w:sz w:val="18"/>
          <w:szCs w:val="18"/>
        </w:rPr>
        <w:t xml:space="preserve"> </w:t>
      </w:r>
      <w:r w:rsidR="006773FB" w:rsidRPr="000C36D3">
        <w:rPr>
          <w:rFonts w:ascii="Calibri" w:hAnsi="Calibri" w:cs="Arial"/>
          <w:sz w:val="18"/>
          <w:szCs w:val="18"/>
        </w:rPr>
        <w:t>z</w:t>
      </w:r>
      <w:r w:rsidR="004D45F4" w:rsidRPr="000C36D3">
        <w:rPr>
          <w:rFonts w:ascii="Calibri" w:hAnsi="Calibri" w:cs="Arial"/>
          <w:sz w:val="18"/>
          <w:szCs w:val="18"/>
        </w:rPr>
        <w:t xml:space="preserve"> </w:t>
      </w:r>
      <w:r w:rsidRPr="000C36D3">
        <w:rPr>
          <w:rFonts w:ascii="Calibri" w:hAnsi="Calibri" w:cs="Arial"/>
          <w:sz w:val="18"/>
          <w:szCs w:val="18"/>
        </w:rPr>
        <w:t>innym</w:t>
      </w:r>
      <w:r w:rsidR="00D07B7E" w:rsidRPr="000C36D3">
        <w:rPr>
          <w:rFonts w:ascii="Calibri" w:hAnsi="Calibri" w:cs="Arial"/>
          <w:sz w:val="18"/>
          <w:szCs w:val="18"/>
        </w:rPr>
        <w:t xml:space="preserve"> </w:t>
      </w:r>
      <w:r w:rsidR="00A72A23" w:rsidRPr="000C36D3">
        <w:rPr>
          <w:rFonts w:ascii="Calibri" w:hAnsi="Calibri" w:cs="Arial"/>
          <w:sz w:val="18"/>
          <w:szCs w:val="18"/>
        </w:rPr>
        <w:t>Z</w:t>
      </w:r>
      <w:r w:rsidR="00703B02" w:rsidRPr="000C36D3">
        <w:rPr>
          <w:rFonts w:ascii="Calibri" w:hAnsi="Calibri" w:cs="Arial"/>
          <w:sz w:val="18"/>
          <w:szCs w:val="18"/>
        </w:rPr>
        <w:t>akład</w:t>
      </w:r>
      <w:r w:rsidR="006773FB" w:rsidRPr="000C36D3">
        <w:rPr>
          <w:rFonts w:ascii="Calibri" w:hAnsi="Calibri" w:cs="Arial"/>
          <w:sz w:val="18"/>
          <w:szCs w:val="18"/>
        </w:rPr>
        <w:t>em</w:t>
      </w:r>
      <w:r w:rsidR="00703B02" w:rsidRPr="000C36D3">
        <w:rPr>
          <w:rFonts w:ascii="Calibri" w:hAnsi="Calibri" w:cs="Arial"/>
          <w:sz w:val="18"/>
          <w:szCs w:val="18"/>
        </w:rPr>
        <w:t xml:space="preserve"> ubezpieczeń</w:t>
      </w:r>
      <w:r w:rsidR="003A50BC" w:rsidRPr="000C36D3">
        <w:rPr>
          <w:rFonts w:ascii="Calibri" w:hAnsi="Calibri" w:cs="Arial"/>
          <w:sz w:val="18"/>
          <w:szCs w:val="18"/>
        </w:rPr>
        <w:t xml:space="preserve"> </w:t>
      </w:r>
      <w:r w:rsidR="004F160E" w:rsidRPr="000C36D3">
        <w:rPr>
          <w:rFonts w:ascii="Calibri" w:hAnsi="Calibri" w:cs="Arial"/>
          <w:sz w:val="18"/>
          <w:szCs w:val="18"/>
        </w:rPr>
        <w:t xml:space="preserve">akceptowanym przez Bank, pod warunkiem </w:t>
      </w:r>
      <w:r w:rsidR="00E72B60" w:rsidRPr="000C36D3">
        <w:rPr>
          <w:rFonts w:ascii="Calibri" w:hAnsi="Calibri" w:cs="Arial"/>
          <w:sz w:val="18"/>
          <w:szCs w:val="18"/>
        </w:rPr>
        <w:t xml:space="preserve">spełnienia minimalnych warunków </w:t>
      </w:r>
      <w:r w:rsidR="004F160E" w:rsidRPr="000C36D3">
        <w:rPr>
          <w:rFonts w:ascii="Calibri" w:hAnsi="Calibri" w:cs="Arial"/>
          <w:sz w:val="18"/>
          <w:szCs w:val="18"/>
        </w:rPr>
        <w:t>ubezpieczenia w zakresie ograniczenia ryzyka kredytowego przed podpisaniem Umowy kredytu</w:t>
      </w:r>
      <w:r w:rsidR="00160CCB" w:rsidRPr="000C36D3">
        <w:rPr>
          <w:rFonts w:ascii="Calibri" w:hAnsi="Calibri" w:cs="Arial"/>
          <w:sz w:val="18"/>
          <w:szCs w:val="18"/>
        </w:rPr>
        <w:t>.</w:t>
      </w:r>
    </w:p>
    <w:p w14:paraId="066EC18A" w14:textId="77777777" w:rsidR="00843E0D" w:rsidRPr="000C36D3" w:rsidRDefault="00843E0D" w:rsidP="00DE3120">
      <w:pPr>
        <w:numPr>
          <w:ilvl w:val="0"/>
          <w:numId w:val="48"/>
        </w:numPr>
        <w:rPr>
          <w:rFonts w:ascii="Calibri" w:hAnsi="Calibri" w:cs="Arial"/>
          <w:sz w:val="18"/>
          <w:szCs w:val="18"/>
        </w:rPr>
      </w:pPr>
      <w:r w:rsidRPr="000C36D3">
        <w:rPr>
          <w:rFonts w:ascii="Calibri" w:hAnsi="Calibri" w:cs="Arial"/>
          <w:sz w:val="18"/>
          <w:szCs w:val="18"/>
        </w:rPr>
        <w:t>Suma ubezpieczenia na życie Kredytobiorcy nie może być niższa od kwoty kredytu określonej w Umowie kredytu</w:t>
      </w:r>
      <w:r w:rsidR="00CA253B" w:rsidRPr="000C36D3">
        <w:rPr>
          <w:rFonts w:ascii="Calibri" w:hAnsi="Calibri" w:cs="Arial"/>
          <w:sz w:val="18"/>
          <w:szCs w:val="18"/>
        </w:rPr>
        <w:t>.</w:t>
      </w:r>
    </w:p>
    <w:p w14:paraId="620378EA" w14:textId="77777777" w:rsidR="00843E0D" w:rsidRPr="003F25CC" w:rsidRDefault="00843E0D" w:rsidP="00DE3120">
      <w:pPr>
        <w:numPr>
          <w:ilvl w:val="0"/>
          <w:numId w:val="48"/>
        </w:numPr>
        <w:rPr>
          <w:rFonts w:ascii="Calibri" w:hAnsi="Calibri" w:cs="Arial"/>
          <w:sz w:val="18"/>
          <w:szCs w:val="18"/>
        </w:rPr>
      </w:pPr>
      <w:r w:rsidRPr="000C36D3">
        <w:rPr>
          <w:rFonts w:ascii="Calibri" w:hAnsi="Calibri" w:cs="Arial"/>
          <w:sz w:val="18"/>
          <w:szCs w:val="18"/>
        </w:rPr>
        <w:t xml:space="preserve">W okresie kredytowania, Kredytobiorca jest zobowiązany wskazać w umowie ubezpieczenia na życie </w:t>
      </w:r>
      <w:r w:rsidR="009836F1" w:rsidRPr="000C36D3">
        <w:rPr>
          <w:rFonts w:ascii="Calibri" w:hAnsi="Calibri" w:cs="Arial"/>
          <w:sz w:val="18"/>
          <w:szCs w:val="18"/>
        </w:rPr>
        <w:t>Bank, jako</w:t>
      </w:r>
      <w:r w:rsidRPr="000C36D3">
        <w:rPr>
          <w:rFonts w:ascii="Calibri" w:hAnsi="Calibri" w:cs="Arial"/>
          <w:sz w:val="18"/>
          <w:szCs w:val="18"/>
        </w:rPr>
        <w:t xml:space="preserve"> </w:t>
      </w:r>
      <w:r w:rsidR="00FD275F" w:rsidRPr="000C36D3">
        <w:rPr>
          <w:rFonts w:ascii="Calibri" w:hAnsi="Calibri" w:cs="Arial"/>
          <w:sz w:val="18"/>
          <w:szCs w:val="18"/>
        </w:rPr>
        <w:t xml:space="preserve">głównego </w:t>
      </w:r>
      <w:r w:rsidR="00FD275F" w:rsidRPr="003F25CC">
        <w:rPr>
          <w:rFonts w:ascii="Calibri" w:hAnsi="Calibri" w:cs="Arial"/>
          <w:sz w:val="18"/>
          <w:szCs w:val="18"/>
        </w:rPr>
        <w:t xml:space="preserve">uposażonego </w:t>
      </w:r>
      <w:r w:rsidRPr="003F25CC">
        <w:rPr>
          <w:rFonts w:ascii="Calibri" w:hAnsi="Calibri" w:cs="Arial"/>
          <w:sz w:val="18"/>
          <w:szCs w:val="18"/>
        </w:rPr>
        <w:t>do otrzymania świadczenia na wypadek śmierci oraz zobowiązuje się, iż nie dokona żadnej zmiany w tej kwestii przed całkowitą spłatą kredytu.</w:t>
      </w:r>
    </w:p>
    <w:p w14:paraId="3A42822C" w14:textId="77777777" w:rsidR="000E5363" w:rsidRPr="003F25CC" w:rsidRDefault="00843E0D" w:rsidP="00E72B60">
      <w:pPr>
        <w:numPr>
          <w:ilvl w:val="0"/>
          <w:numId w:val="48"/>
        </w:numPr>
        <w:rPr>
          <w:rFonts w:ascii="Calibri" w:hAnsi="Calibri" w:cs="Arial"/>
          <w:sz w:val="18"/>
          <w:szCs w:val="18"/>
        </w:rPr>
      </w:pPr>
      <w:r w:rsidRPr="003F25CC">
        <w:rPr>
          <w:rFonts w:ascii="Calibri" w:hAnsi="Calibri" w:cs="Arial"/>
          <w:sz w:val="18"/>
          <w:szCs w:val="18"/>
        </w:rPr>
        <w:t>Kredytobiorca jest zobowiązany do utrzymywania ważności wszystkich ubezpieczeń wskazanych w Umowie kredytu oraz każdorazowego cedowania praw z tych umów na rzecz Banku, aż do całkowitej spłaty wszystkich zobowiązań wynikających z Umowy kredytu.</w:t>
      </w:r>
      <w:bookmarkStart w:id="14" w:name="_Toc224366266"/>
      <w:bookmarkStart w:id="15" w:name="_Toc261523363"/>
    </w:p>
    <w:p w14:paraId="2488B1AB" w14:textId="77777777" w:rsidR="00843E0D" w:rsidRPr="003F25CC" w:rsidRDefault="00843E0D" w:rsidP="00C50944">
      <w:pPr>
        <w:pStyle w:val="Nagwek1"/>
        <w:spacing w:after="120"/>
        <w:jc w:val="center"/>
        <w:rPr>
          <w:rFonts w:ascii="Calibri" w:hAnsi="Calibri"/>
          <w:bCs w:val="0"/>
          <w:color w:val="008364"/>
          <w:kern w:val="28"/>
          <w:sz w:val="18"/>
          <w:szCs w:val="18"/>
        </w:rPr>
      </w:pPr>
      <w:bookmarkStart w:id="16" w:name="_Toc224366265"/>
      <w:bookmarkStart w:id="17" w:name="_Toc261523362"/>
      <w:r w:rsidRPr="003F25CC">
        <w:rPr>
          <w:rFonts w:ascii="Calibri" w:hAnsi="Calibri"/>
          <w:bCs w:val="0"/>
          <w:color w:val="008364"/>
          <w:kern w:val="28"/>
          <w:sz w:val="18"/>
          <w:szCs w:val="18"/>
        </w:rPr>
        <w:t xml:space="preserve">Rozdział 7. Udzielanie i wykorzystanie kredytu </w:t>
      </w:r>
      <w:bookmarkEnd w:id="16"/>
      <w:bookmarkEnd w:id="17"/>
    </w:p>
    <w:p w14:paraId="2B14C53D" w14:textId="77777777" w:rsidR="00843E0D" w:rsidRPr="003F25CC" w:rsidRDefault="00843E0D" w:rsidP="00EB4160">
      <w:pPr>
        <w:pStyle w:val="Nagwek2"/>
        <w:numPr>
          <w:ilvl w:val="0"/>
          <w:numId w:val="39"/>
        </w:numPr>
        <w:spacing w:before="120"/>
        <w:rPr>
          <w:rFonts w:ascii="Calibri" w:hAnsi="Calibri" w:cs="Arial"/>
          <w:b w:val="0"/>
          <w:sz w:val="18"/>
          <w:szCs w:val="18"/>
        </w:rPr>
      </w:pPr>
    </w:p>
    <w:p w14:paraId="56DF8003" w14:textId="77777777" w:rsidR="00ED0E3A" w:rsidRPr="003F25CC" w:rsidRDefault="00843E0D" w:rsidP="00ED0E3A">
      <w:pPr>
        <w:widowControl w:val="0"/>
        <w:ind w:firstLine="284"/>
        <w:rPr>
          <w:rFonts w:ascii="Calibri" w:hAnsi="Calibri" w:cs="Arial"/>
          <w:sz w:val="18"/>
          <w:szCs w:val="18"/>
        </w:rPr>
      </w:pPr>
      <w:r w:rsidRPr="003F25CC">
        <w:rPr>
          <w:rFonts w:ascii="Calibri" w:hAnsi="Calibri" w:cs="Arial"/>
          <w:sz w:val="18"/>
          <w:szCs w:val="18"/>
        </w:rPr>
        <w:t xml:space="preserve">Udzielenie kredytu następuje poprzez zawarcie pomiędzy </w:t>
      </w:r>
      <w:r w:rsidR="00ED0E3A" w:rsidRPr="003F25CC">
        <w:rPr>
          <w:rFonts w:ascii="Calibri" w:hAnsi="Calibri" w:cs="Arial"/>
          <w:sz w:val="18"/>
          <w:szCs w:val="18"/>
        </w:rPr>
        <w:t xml:space="preserve">    </w:t>
      </w:r>
    </w:p>
    <w:p w14:paraId="573EDE89" w14:textId="77777777" w:rsidR="00AC4F4E" w:rsidRPr="003F25CC" w:rsidRDefault="00843E0D" w:rsidP="00ED0E3A">
      <w:pPr>
        <w:widowControl w:val="0"/>
        <w:ind w:firstLine="284"/>
        <w:rPr>
          <w:rFonts w:ascii="Calibri" w:hAnsi="Calibri" w:cs="Arial"/>
          <w:sz w:val="18"/>
          <w:szCs w:val="18"/>
        </w:rPr>
      </w:pPr>
      <w:r w:rsidRPr="003F25CC">
        <w:rPr>
          <w:rFonts w:ascii="Calibri" w:hAnsi="Calibri" w:cs="Arial"/>
          <w:sz w:val="18"/>
          <w:szCs w:val="18"/>
        </w:rPr>
        <w:t>Bankiem a</w:t>
      </w:r>
      <w:r w:rsidR="007A0EE4" w:rsidRPr="003F25CC">
        <w:rPr>
          <w:rFonts w:ascii="Calibri" w:hAnsi="Calibri" w:cs="Arial"/>
          <w:sz w:val="18"/>
          <w:szCs w:val="18"/>
        </w:rPr>
        <w:t xml:space="preserve"> </w:t>
      </w:r>
      <w:r w:rsidRPr="003F25CC">
        <w:rPr>
          <w:rFonts w:ascii="Calibri" w:hAnsi="Calibri" w:cs="Arial"/>
          <w:sz w:val="18"/>
          <w:szCs w:val="18"/>
        </w:rPr>
        <w:t>Kredytobiorcą pisemnej Umowy kredytu.</w:t>
      </w:r>
    </w:p>
    <w:p w14:paraId="21EC19BE" w14:textId="77777777" w:rsidR="00843E0D" w:rsidRPr="003F25CC" w:rsidRDefault="00843E0D" w:rsidP="00EB4160">
      <w:pPr>
        <w:pStyle w:val="Nagwek2"/>
        <w:numPr>
          <w:ilvl w:val="0"/>
          <w:numId w:val="39"/>
        </w:numPr>
        <w:spacing w:before="120"/>
        <w:rPr>
          <w:rFonts w:ascii="Calibri" w:hAnsi="Calibri" w:cs="Arial"/>
          <w:sz w:val="18"/>
          <w:szCs w:val="18"/>
        </w:rPr>
      </w:pPr>
    </w:p>
    <w:p w14:paraId="79A45E0B" w14:textId="77777777" w:rsidR="00FD056B" w:rsidRPr="003F25CC" w:rsidRDefault="00FD056B" w:rsidP="00EB4160">
      <w:pPr>
        <w:pStyle w:val="Tekstpodstawowy"/>
        <w:widowControl w:val="0"/>
        <w:numPr>
          <w:ilvl w:val="0"/>
          <w:numId w:val="20"/>
        </w:numPr>
        <w:tabs>
          <w:tab w:val="clear" w:pos="284"/>
        </w:tabs>
        <w:spacing w:after="0"/>
        <w:rPr>
          <w:rFonts w:ascii="Calibri" w:hAnsi="Calibri" w:cs="Arial"/>
          <w:sz w:val="18"/>
          <w:szCs w:val="18"/>
        </w:rPr>
      </w:pPr>
      <w:r w:rsidRPr="003F25CC">
        <w:rPr>
          <w:rFonts w:ascii="Calibri" w:hAnsi="Calibri" w:cs="Arial"/>
          <w:sz w:val="18"/>
          <w:szCs w:val="18"/>
        </w:rPr>
        <w:t>Kredyt wypłacany jest jednorazowo:</w:t>
      </w:r>
    </w:p>
    <w:p w14:paraId="31B8CBE6" w14:textId="77777777" w:rsidR="00FD056B" w:rsidRPr="003F25CC" w:rsidRDefault="00FD056B" w:rsidP="00EB4160">
      <w:pPr>
        <w:pStyle w:val="Tekstpodstawowy"/>
        <w:widowControl w:val="0"/>
        <w:numPr>
          <w:ilvl w:val="0"/>
          <w:numId w:val="26"/>
        </w:numPr>
        <w:spacing w:after="0"/>
        <w:rPr>
          <w:rFonts w:ascii="Calibri" w:hAnsi="Calibri" w:cs="Arial"/>
          <w:sz w:val="18"/>
          <w:szCs w:val="18"/>
        </w:rPr>
      </w:pPr>
      <w:r w:rsidRPr="003F25CC">
        <w:rPr>
          <w:rFonts w:ascii="Calibri" w:hAnsi="Calibri" w:cs="Arial"/>
          <w:sz w:val="18"/>
          <w:szCs w:val="18"/>
        </w:rPr>
        <w:t xml:space="preserve">na rachunki </w:t>
      </w:r>
      <w:r w:rsidR="008879D5" w:rsidRPr="003F25CC">
        <w:rPr>
          <w:rFonts w:ascii="Calibri" w:hAnsi="Calibri" w:cs="Arial"/>
          <w:sz w:val="18"/>
          <w:szCs w:val="18"/>
        </w:rPr>
        <w:t xml:space="preserve">do spłaty zobowiązań </w:t>
      </w:r>
      <w:r w:rsidRPr="003F25CC">
        <w:rPr>
          <w:rFonts w:ascii="Calibri" w:hAnsi="Calibri" w:cs="Arial"/>
          <w:sz w:val="18"/>
          <w:szCs w:val="18"/>
        </w:rPr>
        <w:t xml:space="preserve">w innych </w:t>
      </w:r>
      <w:r w:rsidR="00752A9C" w:rsidRPr="003F25CC">
        <w:rPr>
          <w:rFonts w:ascii="Calibri" w:hAnsi="Calibri" w:cs="Arial"/>
          <w:sz w:val="18"/>
          <w:szCs w:val="18"/>
        </w:rPr>
        <w:t>b</w:t>
      </w:r>
      <w:r w:rsidRPr="003F25CC">
        <w:rPr>
          <w:rFonts w:ascii="Calibri" w:hAnsi="Calibri" w:cs="Arial"/>
          <w:sz w:val="18"/>
          <w:szCs w:val="18"/>
        </w:rPr>
        <w:t>ankach celem spłaty konsolidowanych zobowiązań;</w:t>
      </w:r>
    </w:p>
    <w:p w14:paraId="197312CB" w14:textId="77777777" w:rsidR="008F1E44" w:rsidRPr="003F25CC" w:rsidRDefault="00FD056B" w:rsidP="007D44E1">
      <w:pPr>
        <w:pStyle w:val="Tekstpodstawowy"/>
        <w:widowControl w:val="0"/>
        <w:numPr>
          <w:ilvl w:val="0"/>
          <w:numId w:val="26"/>
        </w:numPr>
        <w:spacing w:after="0"/>
        <w:rPr>
          <w:rFonts w:ascii="Calibri" w:hAnsi="Calibri" w:cs="Arial"/>
          <w:sz w:val="18"/>
          <w:szCs w:val="18"/>
        </w:rPr>
      </w:pPr>
      <w:r w:rsidRPr="003F25CC">
        <w:rPr>
          <w:rFonts w:ascii="Calibri" w:hAnsi="Calibri" w:cs="Arial"/>
          <w:sz w:val="18"/>
          <w:szCs w:val="18"/>
        </w:rPr>
        <w:t xml:space="preserve">na rachunek wskazany przez Kredytobiorcę w dyspozycji uruchomienia kredytu – w przypadku części kredytu przeznaczonej na </w:t>
      </w:r>
      <w:r w:rsidR="00F617A7" w:rsidRPr="003F25CC">
        <w:rPr>
          <w:rFonts w:ascii="Calibri" w:hAnsi="Calibri" w:cs="Arial"/>
          <w:sz w:val="18"/>
          <w:szCs w:val="18"/>
        </w:rPr>
        <w:t xml:space="preserve">dowolny </w:t>
      </w:r>
      <w:r w:rsidRPr="003F25CC">
        <w:rPr>
          <w:rFonts w:ascii="Calibri" w:hAnsi="Calibri" w:cs="Arial"/>
          <w:sz w:val="18"/>
          <w:szCs w:val="18"/>
        </w:rPr>
        <w:t>cel.</w:t>
      </w:r>
    </w:p>
    <w:p w14:paraId="6EA4C039" w14:textId="77777777" w:rsidR="001B4422" w:rsidRPr="003F25CC" w:rsidRDefault="009511ED" w:rsidP="007010F0">
      <w:pPr>
        <w:numPr>
          <w:ilvl w:val="0"/>
          <w:numId w:val="20"/>
        </w:numPr>
        <w:rPr>
          <w:rFonts w:ascii="Calibri" w:hAnsi="Calibri" w:cs="Arial"/>
          <w:sz w:val="18"/>
          <w:szCs w:val="18"/>
        </w:rPr>
      </w:pPr>
      <w:r w:rsidRPr="003F25CC">
        <w:rPr>
          <w:rFonts w:ascii="Calibri" w:hAnsi="Calibri" w:cs="Arial"/>
          <w:sz w:val="18"/>
          <w:szCs w:val="18"/>
        </w:rPr>
        <w:t xml:space="preserve">Bank dokonuje realizacji dyspozycji wypłaty kredytu </w:t>
      </w:r>
      <w:r w:rsidRPr="003F25CC">
        <w:rPr>
          <w:rFonts w:ascii="Calibri" w:hAnsi="Calibri" w:cs="Arial"/>
          <w:sz w:val="18"/>
          <w:szCs w:val="18"/>
        </w:rPr>
        <w:br/>
        <w:t xml:space="preserve">w terminie </w:t>
      </w:r>
      <w:r w:rsidR="004F3CC6" w:rsidRPr="003F25CC">
        <w:rPr>
          <w:rFonts w:ascii="Calibri" w:hAnsi="Calibri" w:cs="Arial"/>
          <w:sz w:val="18"/>
          <w:szCs w:val="18"/>
        </w:rPr>
        <w:t xml:space="preserve">do </w:t>
      </w:r>
      <w:r w:rsidRPr="003F25CC">
        <w:rPr>
          <w:rFonts w:ascii="Calibri" w:hAnsi="Calibri" w:cs="Arial"/>
          <w:sz w:val="18"/>
          <w:szCs w:val="18"/>
        </w:rPr>
        <w:t>7 dni roboczych od dnia wystawienia dyspozycji wypłaty przez Kredytobiorcę.</w:t>
      </w:r>
    </w:p>
    <w:p w14:paraId="416F39AD" w14:textId="77777777" w:rsidR="007D44E1" w:rsidRPr="003F25CC" w:rsidRDefault="001648AB" w:rsidP="00983080">
      <w:pPr>
        <w:pStyle w:val="Tekstpodstawowy"/>
        <w:widowControl w:val="0"/>
        <w:numPr>
          <w:ilvl w:val="0"/>
          <w:numId w:val="20"/>
        </w:numPr>
        <w:tabs>
          <w:tab w:val="clear" w:pos="284"/>
        </w:tabs>
        <w:spacing w:after="0"/>
        <w:rPr>
          <w:rFonts w:ascii="Calibri" w:hAnsi="Calibri" w:cs="Arial"/>
          <w:sz w:val="18"/>
          <w:szCs w:val="18"/>
        </w:rPr>
      </w:pPr>
      <w:r w:rsidRPr="003F25CC">
        <w:rPr>
          <w:rFonts w:ascii="Calibri" w:hAnsi="Calibri" w:cs="Arial"/>
          <w:sz w:val="18"/>
          <w:szCs w:val="18"/>
        </w:rPr>
        <w:t>T</w:t>
      </w:r>
      <w:r w:rsidR="00843E0D" w:rsidRPr="003F25CC">
        <w:rPr>
          <w:rFonts w:ascii="Calibri" w:hAnsi="Calibri" w:cs="Arial"/>
          <w:sz w:val="18"/>
          <w:szCs w:val="18"/>
        </w:rPr>
        <w:t>ermin uruchomienia nie może być dłuższy niż 60 dni kalendarzowych od dnia podpisania Umowy kredytu</w:t>
      </w:r>
      <w:r w:rsidR="00775538" w:rsidRPr="003F25CC">
        <w:rPr>
          <w:rFonts w:ascii="Calibri" w:hAnsi="Calibri" w:cs="Arial"/>
          <w:sz w:val="18"/>
          <w:szCs w:val="18"/>
        </w:rPr>
        <w:t>.</w:t>
      </w:r>
    </w:p>
    <w:p w14:paraId="63047C22" w14:textId="77777777" w:rsidR="00843E0D" w:rsidRPr="003F25CC" w:rsidRDefault="005F19D4" w:rsidP="00EB4160">
      <w:pPr>
        <w:pStyle w:val="Tekstpodstawowy"/>
        <w:widowControl w:val="0"/>
        <w:numPr>
          <w:ilvl w:val="0"/>
          <w:numId w:val="20"/>
        </w:numPr>
        <w:spacing w:after="0"/>
        <w:rPr>
          <w:rFonts w:ascii="Calibri" w:hAnsi="Calibri" w:cs="Arial"/>
          <w:sz w:val="18"/>
          <w:szCs w:val="18"/>
        </w:rPr>
      </w:pPr>
      <w:r w:rsidRPr="003F25CC">
        <w:rPr>
          <w:rFonts w:ascii="Calibri" w:hAnsi="Calibri" w:cs="Arial"/>
          <w:sz w:val="18"/>
          <w:szCs w:val="18"/>
        </w:rPr>
        <w:t>W przypadku, o którym mowa w § 3 ust. 5, Bank wypłaca środki</w:t>
      </w:r>
      <w:r w:rsidR="0031510A" w:rsidRPr="003F25CC">
        <w:rPr>
          <w:rFonts w:ascii="Calibri" w:hAnsi="Calibri" w:cs="Arial"/>
          <w:sz w:val="18"/>
          <w:szCs w:val="18"/>
        </w:rPr>
        <w:t xml:space="preserve"> </w:t>
      </w:r>
      <w:r w:rsidRPr="003F25CC">
        <w:rPr>
          <w:rFonts w:ascii="Calibri" w:hAnsi="Calibri" w:cs="Arial"/>
          <w:sz w:val="18"/>
          <w:szCs w:val="18"/>
        </w:rPr>
        <w:t xml:space="preserve">w złotych polskich w wysokości ustalonej na dzień przyjęcia wniosku o kredyt. Jeżeli środki z udzielonego przez Bank kredytu </w:t>
      </w:r>
      <w:r w:rsidR="00CA0082" w:rsidRPr="003F25CC">
        <w:rPr>
          <w:rFonts w:ascii="Calibri" w:hAnsi="Calibri" w:cs="Arial"/>
          <w:sz w:val="18"/>
          <w:szCs w:val="18"/>
        </w:rPr>
        <w:t xml:space="preserve">nie </w:t>
      </w:r>
      <w:r w:rsidRPr="003F25CC">
        <w:rPr>
          <w:rFonts w:ascii="Calibri" w:hAnsi="Calibri" w:cs="Arial"/>
          <w:sz w:val="18"/>
          <w:szCs w:val="18"/>
        </w:rPr>
        <w:t>pokryją całości zobowiązań K</w:t>
      </w:r>
      <w:r w:rsidR="00FE2BB6" w:rsidRPr="003F25CC">
        <w:rPr>
          <w:rFonts w:ascii="Calibri" w:hAnsi="Calibri" w:cs="Arial"/>
          <w:sz w:val="18"/>
          <w:szCs w:val="18"/>
        </w:rPr>
        <w:t>redytobiorcy</w:t>
      </w:r>
      <w:r w:rsidRPr="003F25CC">
        <w:rPr>
          <w:rFonts w:ascii="Calibri" w:hAnsi="Calibri" w:cs="Arial"/>
          <w:sz w:val="18"/>
          <w:szCs w:val="18"/>
        </w:rPr>
        <w:t>, pozostałą do spłaty część należności K</w:t>
      </w:r>
      <w:r w:rsidR="00FE2BB6" w:rsidRPr="003F25CC">
        <w:rPr>
          <w:rFonts w:ascii="Calibri" w:hAnsi="Calibri" w:cs="Arial"/>
          <w:sz w:val="18"/>
          <w:szCs w:val="18"/>
        </w:rPr>
        <w:t>redytobiorca r</w:t>
      </w:r>
      <w:r w:rsidRPr="003F25CC">
        <w:rPr>
          <w:rFonts w:ascii="Calibri" w:hAnsi="Calibri" w:cs="Arial"/>
          <w:sz w:val="18"/>
          <w:szCs w:val="18"/>
        </w:rPr>
        <w:t xml:space="preserve">eguluje </w:t>
      </w:r>
      <w:r w:rsidR="0031510A" w:rsidRPr="003F25CC">
        <w:rPr>
          <w:rFonts w:ascii="Calibri" w:hAnsi="Calibri" w:cs="Arial"/>
          <w:sz w:val="18"/>
          <w:szCs w:val="18"/>
        </w:rPr>
        <w:br/>
      </w:r>
      <w:r w:rsidRPr="003F25CC">
        <w:rPr>
          <w:rFonts w:ascii="Calibri" w:hAnsi="Calibri" w:cs="Arial"/>
          <w:sz w:val="18"/>
          <w:szCs w:val="18"/>
        </w:rPr>
        <w:t>z własnych środków.</w:t>
      </w:r>
    </w:p>
    <w:p w14:paraId="3E1B1FD5" w14:textId="77777777" w:rsidR="00AC0F11" w:rsidRPr="003F25CC" w:rsidRDefault="00AC0F11" w:rsidP="00AC0F11">
      <w:pPr>
        <w:pStyle w:val="Tekstpodstawowy"/>
        <w:widowControl w:val="0"/>
        <w:numPr>
          <w:ilvl w:val="0"/>
          <w:numId w:val="20"/>
        </w:numPr>
        <w:rPr>
          <w:rFonts w:ascii="Calibri" w:hAnsi="Calibri" w:cs="Arial"/>
          <w:sz w:val="18"/>
          <w:szCs w:val="18"/>
        </w:rPr>
      </w:pPr>
      <w:r w:rsidRPr="003F25CC">
        <w:rPr>
          <w:rFonts w:ascii="Calibri" w:hAnsi="Calibri" w:cs="Arial"/>
          <w:sz w:val="18"/>
          <w:szCs w:val="18"/>
        </w:rPr>
        <w:t xml:space="preserve">W przypadku wykorzystania kredytu w kwocie niższej </w:t>
      </w:r>
      <w:r w:rsidR="00A932C0" w:rsidRPr="003F25CC">
        <w:rPr>
          <w:rFonts w:ascii="Calibri" w:hAnsi="Calibri" w:cs="Arial"/>
          <w:sz w:val="18"/>
          <w:szCs w:val="18"/>
        </w:rPr>
        <w:br/>
      </w:r>
      <w:r w:rsidRPr="003F25CC">
        <w:rPr>
          <w:rFonts w:ascii="Calibri" w:hAnsi="Calibri" w:cs="Arial"/>
          <w:sz w:val="18"/>
          <w:szCs w:val="18"/>
        </w:rPr>
        <w:t>od kwoty udzielonego kredytu, na wniosek Kredytobiorcy Bank dokonuje zmniejszenia kwoty kredytu do wysokości wykorzyst</w:t>
      </w:r>
      <w:r w:rsidR="008B43A6" w:rsidRPr="003F25CC">
        <w:rPr>
          <w:rFonts w:ascii="Calibri" w:hAnsi="Calibri" w:cs="Arial"/>
          <w:sz w:val="18"/>
          <w:szCs w:val="18"/>
        </w:rPr>
        <w:t xml:space="preserve">anej kwoty kredytu oraz ustala </w:t>
      </w:r>
      <w:r w:rsidRPr="003F25CC">
        <w:rPr>
          <w:rFonts w:ascii="Calibri" w:hAnsi="Calibri" w:cs="Arial"/>
          <w:sz w:val="18"/>
          <w:szCs w:val="18"/>
        </w:rPr>
        <w:t xml:space="preserve">nową wysokość rat kapitałowych. Zmiana wysokości rat spłaty kapitału wymaga sporządzenia aneksu do Umowy kredytu i przekazania przez Bank nowego harmonogramu spłat rat kredytu.  Niewykorzystanie przez Kredytobiorcę pełnej kwoty udzielonego kredytu nie skutkuje obniżeniem prowizji za jego udzielenie. </w:t>
      </w:r>
    </w:p>
    <w:p w14:paraId="31A11568" w14:textId="77777777" w:rsidR="00843E0D" w:rsidRPr="003F25CC" w:rsidRDefault="00843E0D" w:rsidP="00EB4160">
      <w:pPr>
        <w:pStyle w:val="Tekstpodstawowy"/>
        <w:widowControl w:val="0"/>
        <w:numPr>
          <w:ilvl w:val="0"/>
          <w:numId w:val="20"/>
        </w:numPr>
        <w:tabs>
          <w:tab w:val="clear" w:pos="284"/>
        </w:tabs>
        <w:spacing w:after="0"/>
        <w:rPr>
          <w:rFonts w:ascii="Calibri" w:hAnsi="Calibri" w:cs="Arial"/>
          <w:sz w:val="18"/>
          <w:szCs w:val="18"/>
        </w:rPr>
      </w:pPr>
      <w:r w:rsidRPr="003F25CC">
        <w:rPr>
          <w:rFonts w:ascii="Calibri" w:hAnsi="Calibri" w:cs="Arial"/>
          <w:sz w:val="18"/>
          <w:szCs w:val="18"/>
        </w:rPr>
        <w:t>Środki z kredytu nie zostaną uruchomione, jeżeli:</w:t>
      </w:r>
    </w:p>
    <w:p w14:paraId="0BBF0742" w14:textId="77777777" w:rsidR="00843E0D" w:rsidRPr="003F25CC" w:rsidRDefault="00843E0D" w:rsidP="00EB4160">
      <w:pPr>
        <w:pStyle w:val="Tekstpodstawowy"/>
        <w:widowControl w:val="0"/>
        <w:numPr>
          <w:ilvl w:val="0"/>
          <w:numId w:val="12"/>
        </w:numPr>
        <w:spacing w:after="0"/>
        <w:ind w:left="568" w:hanging="284"/>
        <w:rPr>
          <w:rFonts w:ascii="Calibri" w:hAnsi="Calibri" w:cs="Arial"/>
          <w:sz w:val="18"/>
          <w:szCs w:val="18"/>
        </w:rPr>
      </w:pPr>
      <w:r w:rsidRPr="003F25CC">
        <w:rPr>
          <w:rFonts w:ascii="Calibri" w:hAnsi="Calibri" w:cs="Arial"/>
          <w:sz w:val="18"/>
          <w:szCs w:val="18"/>
        </w:rPr>
        <w:t>Kredytobiorca nie</w:t>
      </w:r>
      <w:r w:rsidR="008C5885" w:rsidRPr="003F25CC">
        <w:rPr>
          <w:rFonts w:ascii="Calibri" w:hAnsi="Calibri" w:cs="Arial"/>
          <w:sz w:val="18"/>
          <w:szCs w:val="18"/>
        </w:rPr>
        <w:t xml:space="preserve"> zapewni środków na rachunku </w:t>
      </w:r>
      <w:r w:rsidR="0036761E" w:rsidRPr="003F25CC">
        <w:rPr>
          <w:rFonts w:ascii="Calibri" w:hAnsi="Calibri" w:cs="Arial"/>
          <w:sz w:val="18"/>
          <w:szCs w:val="18"/>
        </w:rPr>
        <w:br/>
      </w:r>
      <w:r w:rsidR="008C5885" w:rsidRPr="003F25CC">
        <w:rPr>
          <w:rFonts w:ascii="Calibri" w:hAnsi="Calibri" w:cs="Arial"/>
          <w:sz w:val="18"/>
          <w:szCs w:val="18"/>
        </w:rPr>
        <w:t xml:space="preserve">na </w:t>
      </w:r>
      <w:r w:rsidRPr="003F25CC">
        <w:rPr>
          <w:rFonts w:ascii="Calibri" w:hAnsi="Calibri" w:cs="Arial"/>
          <w:sz w:val="18"/>
          <w:szCs w:val="18"/>
        </w:rPr>
        <w:t>opłacenie prowizji za udzielenie kredytu</w:t>
      </w:r>
      <w:r w:rsidR="00B9138D" w:rsidRPr="003F25CC">
        <w:rPr>
          <w:rFonts w:ascii="Calibri" w:hAnsi="Calibri" w:cs="Arial"/>
          <w:sz w:val="18"/>
          <w:szCs w:val="18"/>
        </w:rPr>
        <w:t>;</w:t>
      </w:r>
    </w:p>
    <w:p w14:paraId="3A86259A" w14:textId="77777777" w:rsidR="00843E0D" w:rsidRPr="003F25CC" w:rsidRDefault="00843E0D" w:rsidP="00EB4160">
      <w:pPr>
        <w:pStyle w:val="Tekstpodstawowy"/>
        <w:widowControl w:val="0"/>
        <w:numPr>
          <w:ilvl w:val="0"/>
          <w:numId w:val="12"/>
        </w:numPr>
        <w:spacing w:after="0"/>
        <w:ind w:left="568" w:hanging="284"/>
        <w:rPr>
          <w:rFonts w:ascii="Calibri" w:hAnsi="Calibri" w:cs="Arial"/>
          <w:sz w:val="18"/>
          <w:szCs w:val="18"/>
        </w:rPr>
      </w:pPr>
      <w:r w:rsidRPr="003F25CC">
        <w:rPr>
          <w:rFonts w:ascii="Calibri" w:hAnsi="Calibri" w:cs="Arial"/>
          <w:sz w:val="18"/>
          <w:szCs w:val="18"/>
        </w:rPr>
        <w:t xml:space="preserve">Kredytobiorca nie spełnił warunków określonych </w:t>
      </w:r>
      <w:r w:rsidR="0036761E" w:rsidRPr="003F25CC">
        <w:rPr>
          <w:rFonts w:ascii="Calibri" w:hAnsi="Calibri" w:cs="Arial"/>
          <w:sz w:val="18"/>
          <w:szCs w:val="18"/>
        </w:rPr>
        <w:br/>
      </w:r>
      <w:r w:rsidRPr="003F25CC">
        <w:rPr>
          <w:rFonts w:ascii="Calibri" w:hAnsi="Calibri" w:cs="Arial"/>
          <w:sz w:val="18"/>
          <w:szCs w:val="18"/>
        </w:rPr>
        <w:t>w Umowie kredytu;</w:t>
      </w:r>
    </w:p>
    <w:p w14:paraId="475D4861" w14:textId="77777777" w:rsidR="00843E0D" w:rsidRPr="003F25CC" w:rsidRDefault="00843E0D" w:rsidP="00EB4160">
      <w:pPr>
        <w:pStyle w:val="Tekstpodstawowy"/>
        <w:widowControl w:val="0"/>
        <w:numPr>
          <w:ilvl w:val="0"/>
          <w:numId w:val="12"/>
        </w:numPr>
        <w:spacing w:after="0"/>
        <w:ind w:left="568" w:hanging="284"/>
        <w:rPr>
          <w:rFonts w:ascii="Calibri" w:hAnsi="Calibri" w:cs="Arial"/>
          <w:sz w:val="18"/>
          <w:szCs w:val="18"/>
        </w:rPr>
      </w:pPr>
      <w:r w:rsidRPr="003F25CC">
        <w:rPr>
          <w:rFonts w:ascii="Calibri" w:hAnsi="Calibri" w:cs="Arial"/>
          <w:sz w:val="18"/>
          <w:szCs w:val="18"/>
        </w:rPr>
        <w:t xml:space="preserve">po zawarciu Umowy kredytu </w:t>
      </w:r>
      <w:r w:rsidR="002B4311" w:rsidRPr="003F25CC">
        <w:rPr>
          <w:rFonts w:ascii="Calibri" w:hAnsi="Calibri" w:cs="Arial"/>
          <w:sz w:val="18"/>
          <w:szCs w:val="18"/>
        </w:rPr>
        <w:t xml:space="preserve">a przed wypłatą środków </w:t>
      </w:r>
      <w:r w:rsidRPr="003F25CC">
        <w:rPr>
          <w:rFonts w:ascii="Calibri" w:hAnsi="Calibri" w:cs="Arial"/>
          <w:sz w:val="18"/>
          <w:szCs w:val="18"/>
        </w:rPr>
        <w:t xml:space="preserve">Bank uzyskał informację, że została wszczęta egzekucja </w:t>
      </w:r>
      <w:r w:rsidR="007C7321" w:rsidRPr="003F25CC">
        <w:rPr>
          <w:rFonts w:ascii="Calibri" w:hAnsi="Calibri" w:cs="Arial"/>
          <w:sz w:val="18"/>
          <w:szCs w:val="18"/>
        </w:rPr>
        <w:t xml:space="preserve">długów </w:t>
      </w:r>
      <w:r w:rsidRPr="003F25CC">
        <w:rPr>
          <w:rFonts w:ascii="Calibri" w:hAnsi="Calibri" w:cs="Arial"/>
          <w:sz w:val="18"/>
          <w:szCs w:val="18"/>
        </w:rPr>
        <w:t>lub został złożony wniosek o ogłoszenie upadłości lub o zawarcie układu z wierzycielami wobec:</w:t>
      </w:r>
    </w:p>
    <w:p w14:paraId="60AE9D5C" w14:textId="77777777" w:rsidR="00843E0D" w:rsidRPr="003F25CC" w:rsidRDefault="00843E0D" w:rsidP="00EB4160">
      <w:pPr>
        <w:pStyle w:val="Tekstpodstawowy"/>
        <w:widowControl w:val="0"/>
        <w:numPr>
          <w:ilvl w:val="0"/>
          <w:numId w:val="5"/>
        </w:numPr>
        <w:spacing w:after="0"/>
        <w:rPr>
          <w:rFonts w:ascii="Calibri" w:hAnsi="Calibri" w:cs="Arial"/>
          <w:sz w:val="18"/>
          <w:szCs w:val="18"/>
        </w:rPr>
      </w:pPr>
      <w:r w:rsidRPr="003F25CC">
        <w:rPr>
          <w:rFonts w:ascii="Calibri" w:hAnsi="Calibri" w:cs="Arial"/>
          <w:sz w:val="18"/>
          <w:szCs w:val="18"/>
        </w:rPr>
        <w:t xml:space="preserve">Kredytobiorcy i/lub jego małżonka, </w:t>
      </w:r>
      <w:r w:rsidR="00584FBF" w:rsidRPr="003F25CC">
        <w:rPr>
          <w:rFonts w:ascii="Calibri" w:hAnsi="Calibri" w:cs="Arial"/>
          <w:sz w:val="18"/>
          <w:szCs w:val="18"/>
        </w:rPr>
        <w:t>działających, jako</w:t>
      </w:r>
      <w:r w:rsidRPr="003F25CC">
        <w:rPr>
          <w:rFonts w:ascii="Calibri" w:hAnsi="Calibri" w:cs="Arial"/>
          <w:sz w:val="18"/>
          <w:szCs w:val="18"/>
        </w:rPr>
        <w:t xml:space="preserve"> jednoosobowy przedsiębiorca lub wspólnik spółki osobowej,</w:t>
      </w:r>
    </w:p>
    <w:p w14:paraId="25D7B062" w14:textId="77777777" w:rsidR="00843E0D" w:rsidRPr="003F25CC" w:rsidRDefault="00843E0D" w:rsidP="00EB4160">
      <w:pPr>
        <w:pStyle w:val="Tekstpodstawowy"/>
        <w:widowControl w:val="0"/>
        <w:numPr>
          <w:ilvl w:val="0"/>
          <w:numId w:val="5"/>
        </w:numPr>
        <w:spacing w:after="0"/>
        <w:rPr>
          <w:rFonts w:ascii="Calibri" w:hAnsi="Calibri" w:cs="Arial"/>
          <w:sz w:val="18"/>
          <w:szCs w:val="18"/>
        </w:rPr>
      </w:pPr>
      <w:r w:rsidRPr="003F25CC">
        <w:rPr>
          <w:rFonts w:ascii="Calibri" w:hAnsi="Calibri" w:cs="Arial"/>
          <w:sz w:val="18"/>
          <w:szCs w:val="18"/>
        </w:rPr>
        <w:t xml:space="preserve">Poręczyciela i/lub jego małżonka, </w:t>
      </w:r>
      <w:r w:rsidR="00584FBF" w:rsidRPr="003F25CC">
        <w:rPr>
          <w:rFonts w:ascii="Calibri" w:hAnsi="Calibri" w:cs="Arial"/>
          <w:sz w:val="18"/>
          <w:szCs w:val="18"/>
        </w:rPr>
        <w:t>działających, jako</w:t>
      </w:r>
      <w:r w:rsidRPr="003F25CC">
        <w:rPr>
          <w:rFonts w:ascii="Calibri" w:hAnsi="Calibri" w:cs="Arial"/>
          <w:sz w:val="18"/>
          <w:szCs w:val="18"/>
        </w:rPr>
        <w:t xml:space="preserve"> jednoosobowy przedsiębiorca lub wspólnik spółki osobowej.</w:t>
      </w:r>
    </w:p>
    <w:p w14:paraId="5E9670E6" w14:textId="77777777" w:rsidR="00D815EE" w:rsidRPr="003F25CC" w:rsidRDefault="00D815EE" w:rsidP="00EB4160">
      <w:pPr>
        <w:pStyle w:val="Tekstpodstawowy"/>
        <w:widowControl w:val="0"/>
        <w:numPr>
          <w:ilvl w:val="0"/>
          <w:numId w:val="20"/>
        </w:numPr>
        <w:tabs>
          <w:tab w:val="clear" w:pos="284"/>
        </w:tabs>
        <w:spacing w:after="0"/>
        <w:rPr>
          <w:rFonts w:ascii="Calibri" w:hAnsi="Calibri" w:cs="Arial"/>
          <w:sz w:val="18"/>
          <w:szCs w:val="18"/>
        </w:rPr>
      </w:pPr>
      <w:r w:rsidRPr="003F25CC">
        <w:rPr>
          <w:rFonts w:ascii="Calibri" w:hAnsi="Calibri" w:cs="Arial"/>
          <w:sz w:val="18"/>
          <w:szCs w:val="18"/>
        </w:rPr>
        <w:t xml:space="preserve">Po upływie terminu, o którym mowa w ust. </w:t>
      </w:r>
      <w:r w:rsidR="00B974BA" w:rsidRPr="003F25CC">
        <w:rPr>
          <w:rFonts w:ascii="Calibri" w:hAnsi="Calibri" w:cs="Arial"/>
          <w:sz w:val="18"/>
          <w:szCs w:val="18"/>
        </w:rPr>
        <w:t xml:space="preserve">3 </w:t>
      </w:r>
      <w:r w:rsidRPr="003F25CC">
        <w:rPr>
          <w:rFonts w:ascii="Calibri" w:hAnsi="Calibri" w:cs="Arial"/>
          <w:sz w:val="18"/>
          <w:szCs w:val="18"/>
        </w:rPr>
        <w:t xml:space="preserve"> Kredytobiorcy nie przysługuje roszczenie o wypłatę środków z kredytu (wygaśnięcie Umowy kredytu).</w:t>
      </w:r>
    </w:p>
    <w:p w14:paraId="4C760477" w14:textId="77777777" w:rsidR="00843E0D" w:rsidRPr="003F25CC" w:rsidRDefault="00843E0D" w:rsidP="00EB4160">
      <w:pPr>
        <w:pStyle w:val="Tekstpodstawowy"/>
        <w:widowControl w:val="0"/>
        <w:numPr>
          <w:ilvl w:val="0"/>
          <w:numId w:val="20"/>
        </w:numPr>
        <w:tabs>
          <w:tab w:val="clear" w:pos="284"/>
        </w:tabs>
        <w:spacing w:after="0"/>
        <w:rPr>
          <w:rFonts w:ascii="Calibri" w:hAnsi="Calibri" w:cs="Arial"/>
          <w:sz w:val="18"/>
          <w:szCs w:val="18"/>
        </w:rPr>
      </w:pPr>
      <w:r w:rsidRPr="003F25CC">
        <w:rPr>
          <w:rFonts w:ascii="Calibri" w:hAnsi="Calibri" w:cs="Arial"/>
          <w:sz w:val="18"/>
          <w:szCs w:val="18"/>
        </w:rPr>
        <w:t xml:space="preserve">W sytuacji opisanej </w:t>
      </w:r>
      <w:r w:rsidR="00B916C6" w:rsidRPr="003F25CC">
        <w:rPr>
          <w:rFonts w:ascii="Calibri" w:hAnsi="Calibri" w:cs="Arial"/>
          <w:sz w:val="18"/>
          <w:szCs w:val="18"/>
        </w:rPr>
        <w:t xml:space="preserve">w ust. </w:t>
      </w:r>
      <w:r w:rsidR="00B974BA" w:rsidRPr="003F25CC">
        <w:rPr>
          <w:rFonts w:ascii="Calibri" w:hAnsi="Calibri" w:cs="Arial"/>
          <w:sz w:val="18"/>
          <w:szCs w:val="18"/>
        </w:rPr>
        <w:t xml:space="preserve">6 </w:t>
      </w:r>
      <w:r w:rsidR="00B916C6" w:rsidRPr="003F25CC">
        <w:rPr>
          <w:rFonts w:ascii="Calibri" w:hAnsi="Calibri" w:cs="Arial"/>
          <w:sz w:val="18"/>
          <w:szCs w:val="18"/>
        </w:rPr>
        <w:t xml:space="preserve"> </w:t>
      </w:r>
      <w:r w:rsidRPr="003F25CC">
        <w:rPr>
          <w:rFonts w:ascii="Calibri" w:hAnsi="Calibri" w:cs="Arial"/>
          <w:sz w:val="18"/>
          <w:szCs w:val="18"/>
        </w:rPr>
        <w:t xml:space="preserve">Umowa kredytu wygasa, </w:t>
      </w:r>
      <w:r w:rsidR="0036761E" w:rsidRPr="003F25CC">
        <w:rPr>
          <w:rFonts w:ascii="Calibri" w:hAnsi="Calibri" w:cs="Arial"/>
          <w:sz w:val="18"/>
          <w:szCs w:val="18"/>
        </w:rPr>
        <w:br/>
      </w:r>
      <w:r w:rsidRPr="003F25CC">
        <w:rPr>
          <w:rFonts w:ascii="Calibri" w:hAnsi="Calibri" w:cs="Arial"/>
          <w:sz w:val="18"/>
          <w:szCs w:val="18"/>
        </w:rPr>
        <w:t>co oznacza, że po stronie Kredytobiorcy nie is</w:t>
      </w:r>
      <w:r w:rsidR="00861061" w:rsidRPr="003F25CC">
        <w:rPr>
          <w:rFonts w:ascii="Calibri" w:hAnsi="Calibri" w:cs="Arial"/>
          <w:sz w:val="18"/>
          <w:szCs w:val="18"/>
        </w:rPr>
        <w:t>tnieje wobec Banku roszczenie</w:t>
      </w:r>
      <w:r w:rsidR="0036761E" w:rsidRPr="003F25CC">
        <w:rPr>
          <w:rFonts w:ascii="Calibri" w:hAnsi="Calibri" w:cs="Arial"/>
          <w:sz w:val="18"/>
          <w:szCs w:val="18"/>
        </w:rPr>
        <w:t xml:space="preserve"> </w:t>
      </w:r>
      <w:r w:rsidR="00861061" w:rsidRPr="003F25CC">
        <w:rPr>
          <w:rFonts w:ascii="Calibri" w:hAnsi="Calibri" w:cs="Arial"/>
          <w:sz w:val="18"/>
          <w:szCs w:val="18"/>
        </w:rPr>
        <w:t>o zawarcie Umowy</w:t>
      </w:r>
      <w:r w:rsidR="00D8684F" w:rsidRPr="003F25CC">
        <w:rPr>
          <w:rFonts w:ascii="Calibri" w:hAnsi="Calibri" w:cs="Arial"/>
          <w:sz w:val="18"/>
          <w:szCs w:val="18"/>
        </w:rPr>
        <w:t xml:space="preserve"> kredytu </w:t>
      </w:r>
      <w:r w:rsidR="00861061" w:rsidRPr="003F25CC">
        <w:rPr>
          <w:rFonts w:ascii="Calibri" w:hAnsi="Calibri" w:cs="Arial"/>
          <w:sz w:val="18"/>
          <w:szCs w:val="18"/>
        </w:rPr>
        <w:t xml:space="preserve">na warunkach określonych w decyzji kredytowej, </w:t>
      </w:r>
      <w:r w:rsidRPr="003F25CC">
        <w:rPr>
          <w:rFonts w:ascii="Calibri" w:hAnsi="Calibri" w:cs="Arial"/>
          <w:sz w:val="18"/>
          <w:szCs w:val="18"/>
        </w:rPr>
        <w:t>jak również nie przysługuje mu roszczenie o zwrot poniesionych kosztów związanych z kompletowaniem przez niego wszystkich dokumentów stanowiących elementy wniosku kredytowego.</w:t>
      </w:r>
    </w:p>
    <w:p w14:paraId="66962C0F" w14:textId="77777777" w:rsidR="005B4E8B" w:rsidRPr="003F25CC" w:rsidRDefault="005B4E8B" w:rsidP="005B4E8B">
      <w:pPr>
        <w:pStyle w:val="Tekstpodstawowy"/>
        <w:widowControl w:val="0"/>
        <w:spacing w:after="0"/>
        <w:ind w:left="284"/>
        <w:rPr>
          <w:rFonts w:ascii="Calibri" w:hAnsi="Calibri" w:cs="Arial"/>
          <w:sz w:val="18"/>
          <w:szCs w:val="18"/>
        </w:rPr>
      </w:pPr>
    </w:p>
    <w:bookmarkEnd w:id="14"/>
    <w:bookmarkEnd w:id="15"/>
    <w:p w14:paraId="2A252BB2" w14:textId="77777777" w:rsidR="00131B06" w:rsidRPr="003F25CC" w:rsidRDefault="00131B06" w:rsidP="00131B06">
      <w:pPr>
        <w:pStyle w:val="Nagwek1"/>
        <w:spacing w:before="0" w:after="0"/>
        <w:jc w:val="center"/>
        <w:rPr>
          <w:rFonts w:ascii="Calibri" w:hAnsi="Calibri"/>
          <w:bCs w:val="0"/>
          <w:color w:val="008364"/>
          <w:kern w:val="28"/>
          <w:sz w:val="18"/>
          <w:szCs w:val="18"/>
        </w:rPr>
      </w:pPr>
      <w:r w:rsidRPr="003F25CC">
        <w:rPr>
          <w:rFonts w:ascii="Calibri" w:hAnsi="Calibri"/>
          <w:bCs w:val="0"/>
          <w:color w:val="008364"/>
          <w:kern w:val="28"/>
          <w:sz w:val="18"/>
          <w:szCs w:val="18"/>
        </w:rPr>
        <w:lastRenderedPageBreak/>
        <w:t>Rozdział 8.  Reklamacje</w:t>
      </w:r>
    </w:p>
    <w:p w14:paraId="6F0A02E2" w14:textId="77777777" w:rsidR="00131B06" w:rsidRPr="003F25CC" w:rsidRDefault="00131B06" w:rsidP="00EB4160">
      <w:pPr>
        <w:pStyle w:val="Nagwek2"/>
        <w:numPr>
          <w:ilvl w:val="0"/>
          <w:numId w:val="39"/>
        </w:numPr>
        <w:spacing w:before="120"/>
        <w:rPr>
          <w:rFonts w:ascii="Calibri" w:hAnsi="Calibri"/>
          <w:sz w:val="18"/>
          <w:szCs w:val="18"/>
        </w:rPr>
      </w:pPr>
    </w:p>
    <w:p w14:paraId="6E1D9348" w14:textId="77777777" w:rsidR="00131B06" w:rsidRPr="00D17BEC" w:rsidRDefault="00131B06" w:rsidP="005322A4">
      <w:pPr>
        <w:tabs>
          <w:tab w:val="left" w:pos="284"/>
        </w:tabs>
        <w:autoSpaceDE w:val="0"/>
        <w:autoSpaceDN w:val="0"/>
        <w:adjustRightInd w:val="0"/>
        <w:ind w:left="280" w:hanging="280"/>
        <w:rPr>
          <w:rFonts w:ascii="Calibri" w:eastAsia="Calibri" w:hAnsi="Calibri" w:cs="Arial"/>
          <w:sz w:val="18"/>
          <w:szCs w:val="18"/>
        </w:rPr>
      </w:pPr>
      <w:r w:rsidRPr="00D17BEC">
        <w:rPr>
          <w:rFonts w:ascii="Calibri" w:eastAsia="Calibri" w:hAnsi="Calibri" w:cs="Arial"/>
          <w:b/>
          <w:color w:val="008364"/>
          <w:sz w:val="18"/>
          <w:szCs w:val="18"/>
        </w:rPr>
        <w:t>1.</w:t>
      </w:r>
      <w:r w:rsidRPr="00D17BEC">
        <w:rPr>
          <w:rFonts w:ascii="Calibri" w:eastAsia="Calibri" w:hAnsi="Calibri" w:cs="Arial"/>
          <w:b/>
          <w:color w:val="008364"/>
          <w:sz w:val="18"/>
          <w:szCs w:val="18"/>
        </w:rPr>
        <w:tab/>
      </w:r>
      <w:r w:rsidRPr="00D17BEC">
        <w:rPr>
          <w:rFonts w:ascii="Calibri" w:eastAsia="Calibri" w:hAnsi="Calibri" w:cs="Arial"/>
          <w:sz w:val="18"/>
          <w:szCs w:val="18"/>
        </w:rPr>
        <w:t>Kredytobiorca, może zgłosić reklamację, dotyczącą usług świadczonych przez Bank w następującym trybie:</w:t>
      </w:r>
    </w:p>
    <w:p w14:paraId="7FA822AB" w14:textId="6FE7D1BC" w:rsidR="00131B06" w:rsidRPr="00D17BEC" w:rsidRDefault="00131B06" w:rsidP="005322A4">
      <w:pPr>
        <w:numPr>
          <w:ilvl w:val="0"/>
          <w:numId w:val="40"/>
        </w:numPr>
        <w:tabs>
          <w:tab w:val="clear" w:pos="709"/>
        </w:tabs>
        <w:ind w:left="686" w:hanging="266"/>
        <w:rPr>
          <w:rFonts w:ascii="Calibri" w:hAnsi="Calibri" w:cs="Arial"/>
          <w:sz w:val="18"/>
          <w:szCs w:val="18"/>
        </w:rPr>
      </w:pPr>
      <w:r w:rsidRPr="00D17BEC">
        <w:rPr>
          <w:rFonts w:ascii="Calibri" w:hAnsi="Calibri" w:cs="Arial"/>
          <w:sz w:val="18"/>
          <w:szCs w:val="18"/>
        </w:rPr>
        <w:t xml:space="preserve">pocztą tradycyjną kierując </w:t>
      </w:r>
      <w:r w:rsidR="00A52BC4" w:rsidRPr="00D17BEC">
        <w:rPr>
          <w:rFonts w:ascii="Calibri" w:hAnsi="Calibri" w:cs="Arial"/>
          <w:sz w:val="18"/>
          <w:szCs w:val="18"/>
        </w:rPr>
        <w:t>pismo na adres korespondencyjny</w:t>
      </w:r>
      <w:r w:rsidRPr="00D17BEC">
        <w:rPr>
          <w:rFonts w:ascii="Calibri" w:hAnsi="Calibri" w:cs="Arial"/>
          <w:sz w:val="18"/>
          <w:szCs w:val="18"/>
        </w:rPr>
        <w:t xml:space="preserve"> Banku</w:t>
      </w:r>
      <w:r w:rsidR="00A52BC4" w:rsidRPr="00D17BEC">
        <w:rPr>
          <w:rFonts w:ascii="Calibri" w:hAnsi="Calibri" w:cs="Arial"/>
          <w:sz w:val="18"/>
          <w:szCs w:val="18"/>
        </w:rPr>
        <w:t xml:space="preserve">: </w:t>
      </w:r>
      <w:r w:rsidR="00D17BEC" w:rsidRPr="00D17BEC">
        <w:rPr>
          <w:rFonts w:ascii="Calibri" w:hAnsi="Calibri" w:cs="Arial"/>
          <w:sz w:val="18"/>
          <w:szCs w:val="18"/>
        </w:rPr>
        <w:t>59</w:t>
      </w:r>
      <w:r w:rsidRPr="00D17BEC">
        <w:rPr>
          <w:rFonts w:ascii="Calibri" w:hAnsi="Calibri" w:cs="Arial"/>
          <w:sz w:val="18"/>
          <w:szCs w:val="18"/>
        </w:rPr>
        <w:t>-</w:t>
      </w:r>
      <w:r w:rsidR="00D17BEC" w:rsidRPr="00D17BEC">
        <w:rPr>
          <w:rFonts w:ascii="Calibri" w:hAnsi="Calibri" w:cs="Arial"/>
          <w:sz w:val="18"/>
          <w:szCs w:val="18"/>
        </w:rPr>
        <w:t>930</w:t>
      </w:r>
      <w:r w:rsidRPr="00D17BEC">
        <w:rPr>
          <w:rFonts w:ascii="Calibri" w:hAnsi="Calibri" w:cs="Arial"/>
          <w:sz w:val="18"/>
          <w:szCs w:val="18"/>
        </w:rPr>
        <w:t xml:space="preserve"> </w:t>
      </w:r>
      <w:r w:rsidR="00D17BEC" w:rsidRPr="00D17BEC">
        <w:rPr>
          <w:rFonts w:ascii="Calibri" w:hAnsi="Calibri" w:cs="Arial"/>
          <w:sz w:val="18"/>
          <w:szCs w:val="18"/>
        </w:rPr>
        <w:t xml:space="preserve">Pieńsk </w:t>
      </w:r>
      <w:r w:rsidRPr="00D17BEC">
        <w:rPr>
          <w:rFonts w:ascii="Calibri" w:hAnsi="Calibri" w:cs="Arial"/>
          <w:sz w:val="18"/>
          <w:szCs w:val="18"/>
        </w:rPr>
        <w:t xml:space="preserve">, </w:t>
      </w:r>
      <w:r w:rsidR="0036761E" w:rsidRPr="00D17BEC">
        <w:rPr>
          <w:rFonts w:ascii="Calibri" w:hAnsi="Calibri" w:cs="Arial"/>
          <w:sz w:val="18"/>
          <w:szCs w:val="18"/>
        </w:rPr>
        <w:br/>
      </w:r>
      <w:r w:rsidRPr="00D17BEC">
        <w:rPr>
          <w:rFonts w:ascii="Calibri" w:hAnsi="Calibri" w:cs="Arial"/>
          <w:sz w:val="18"/>
          <w:szCs w:val="18"/>
        </w:rPr>
        <w:t xml:space="preserve">ul. </w:t>
      </w:r>
      <w:r w:rsidR="00D17BEC" w:rsidRPr="00D17BEC">
        <w:rPr>
          <w:rFonts w:ascii="Calibri" w:hAnsi="Calibri" w:cs="Arial"/>
          <w:sz w:val="18"/>
          <w:szCs w:val="18"/>
        </w:rPr>
        <w:t>Staszica 20</w:t>
      </w:r>
      <w:r w:rsidRPr="00D17BEC">
        <w:rPr>
          <w:rFonts w:ascii="Calibri" w:hAnsi="Calibri" w:cs="Arial"/>
          <w:sz w:val="18"/>
          <w:szCs w:val="18"/>
        </w:rPr>
        <w:t>;</w:t>
      </w:r>
    </w:p>
    <w:p w14:paraId="70470184" w14:textId="10D5DA9B" w:rsidR="00131B06" w:rsidRPr="00D17BEC" w:rsidRDefault="00131B06" w:rsidP="005322A4">
      <w:pPr>
        <w:numPr>
          <w:ilvl w:val="0"/>
          <w:numId w:val="40"/>
        </w:numPr>
        <w:tabs>
          <w:tab w:val="clear" w:pos="709"/>
        </w:tabs>
        <w:ind w:left="686" w:hanging="266"/>
        <w:rPr>
          <w:rFonts w:ascii="Calibri" w:hAnsi="Calibri" w:cs="Arial"/>
          <w:sz w:val="18"/>
          <w:szCs w:val="18"/>
        </w:rPr>
      </w:pPr>
      <w:r w:rsidRPr="00D17BEC">
        <w:rPr>
          <w:rFonts w:ascii="Calibri" w:hAnsi="Calibri" w:cs="Arial"/>
          <w:sz w:val="18"/>
          <w:szCs w:val="18"/>
        </w:rPr>
        <w:t>telefonicznie</w:t>
      </w:r>
      <w:r w:rsidR="006A15DD" w:rsidRPr="00D17BEC">
        <w:rPr>
          <w:rFonts w:ascii="Calibri" w:hAnsi="Calibri" w:cs="Arial"/>
          <w:sz w:val="18"/>
          <w:szCs w:val="18"/>
        </w:rPr>
        <w:t xml:space="preserve"> </w:t>
      </w:r>
      <w:r w:rsidRPr="00D17BEC">
        <w:rPr>
          <w:rFonts w:ascii="Calibri" w:hAnsi="Calibri" w:cs="Arial"/>
          <w:sz w:val="18"/>
          <w:szCs w:val="18"/>
        </w:rPr>
        <w:t>lub pocztą elektroniczną (dane kontaktowe dostępne są na stronie internetowej Banku);</w:t>
      </w:r>
    </w:p>
    <w:p w14:paraId="6F12077B" w14:textId="77777777" w:rsidR="00131B06" w:rsidRPr="00D17BEC" w:rsidRDefault="00131B06" w:rsidP="005322A4">
      <w:pPr>
        <w:numPr>
          <w:ilvl w:val="0"/>
          <w:numId w:val="40"/>
        </w:numPr>
        <w:tabs>
          <w:tab w:val="clear" w:pos="709"/>
        </w:tabs>
        <w:ind w:left="686" w:hanging="266"/>
        <w:rPr>
          <w:rFonts w:ascii="Calibri" w:hAnsi="Calibri" w:cs="Arial"/>
          <w:sz w:val="18"/>
          <w:szCs w:val="18"/>
        </w:rPr>
      </w:pPr>
      <w:r w:rsidRPr="00D17BEC">
        <w:rPr>
          <w:rFonts w:ascii="Calibri" w:hAnsi="Calibri" w:cs="Arial"/>
          <w:sz w:val="18"/>
          <w:szCs w:val="18"/>
        </w:rPr>
        <w:t>za pomocą systemu bankowości internetowej;</w:t>
      </w:r>
    </w:p>
    <w:p w14:paraId="21B5F47E" w14:textId="77777777" w:rsidR="00131B06" w:rsidRPr="00D17BEC" w:rsidRDefault="00A52BC4" w:rsidP="005322A4">
      <w:pPr>
        <w:numPr>
          <w:ilvl w:val="0"/>
          <w:numId w:val="40"/>
        </w:numPr>
        <w:tabs>
          <w:tab w:val="clear" w:pos="709"/>
        </w:tabs>
        <w:ind w:left="686" w:hanging="266"/>
        <w:rPr>
          <w:rFonts w:ascii="Calibri" w:hAnsi="Calibri" w:cs="Arial"/>
          <w:sz w:val="18"/>
          <w:szCs w:val="18"/>
        </w:rPr>
      </w:pPr>
      <w:r w:rsidRPr="00D17BEC">
        <w:rPr>
          <w:rFonts w:ascii="Calibri" w:hAnsi="Calibri" w:cs="Arial"/>
          <w:sz w:val="18"/>
          <w:szCs w:val="18"/>
        </w:rPr>
        <w:t>pisemnie lub ustnie w placówce</w:t>
      </w:r>
      <w:r w:rsidR="00131B06" w:rsidRPr="00D17BEC">
        <w:rPr>
          <w:rFonts w:ascii="Calibri" w:hAnsi="Calibri" w:cs="Arial"/>
          <w:sz w:val="18"/>
          <w:szCs w:val="18"/>
        </w:rPr>
        <w:t xml:space="preserve"> Banku. </w:t>
      </w:r>
    </w:p>
    <w:p w14:paraId="5C715486" w14:textId="77777777" w:rsidR="00131B06" w:rsidRPr="00D17BEC" w:rsidRDefault="00131B06" w:rsidP="005322A4">
      <w:pPr>
        <w:tabs>
          <w:tab w:val="left" w:pos="284"/>
        </w:tabs>
        <w:autoSpaceDE w:val="0"/>
        <w:autoSpaceDN w:val="0"/>
        <w:adjustRightInd w:val="0"/>
        <w:ind w:left="280" w:hanging="280"/>
        <w:rPr>
          <w:rFonts w:ascii="Calibri" w:eastAsia="Calibri" w:hAnsi="Calibri" w:cs="Arial"/>
          <w:sz w:val="18"/>
          <w:szCs w:val="18"/>
        </w:rPr>
      </w:pPr>
      <w:r w:rsidRPr="00D17BEC">
        <w:rPr>
          <w:rFonts w:ascii="Calibri" w:eastAsia="Calibri" w:hAnsi="Calibri" w:cs="Arial"/>
          <w:b/>
          <w:color w:val="008364"/>
          <w:sz w:val="18"/>
          <w:szCs w:val="18"/>
        </w:rPr>
        <w:t>2.</w:t>
      </w:r>
      <w:r w:rsidRPr="00D17BEC">
        <w:rPr>
          <w:rFonts w:ascii="Calibri" w:eastAsia="Calibri" w:hAnsi="Calibri" w:cs="Arial"/>
          <w:sz w:val="18"/>
          <w:szCs w:val="18"/>
        </w:rPr>
        <w:tab/>
        <w:t xml:space="preserve">Bank </w:t>
      </w:r>
      <w:r w:rsidR="00D73989" w:rsidRPr="00D17BEC">
        <w:rPr>
          <w:rFonts w:ascii="Calibri" w:eastAsia="Calibri" w:hAnsi="Calibri" w:cs="Arial"/>
          <w:sz w:val="18"/>
          <w:szCs w:val="18"/>
        </w:rPr>
        <w:t>rozpatruje reklamację i ud</w:t>
      </w:r>
      <w:r w:rsidR="0036761E" w:rsidRPr="00D17BEC">
        <w:rPr>
          <w:rFonts w:ascii="Calibri" w:eastAsia="Calibri" w:hAnsi="Calibri" w:cs="Arial"/>
          <w:sz w:val="18"/>
          <w:szCs w:val="18"/>
        </w:rPr>
        <w:t xml:space="preserve">ziela odpowiedzi Kredytobiorcy </w:t>
      </w:r>
      <w:r w:rsidR="00D73989" w:rsidRPr="00D17BEC">
        <w:rPr>
          <w:rFonts w:ascii="Calibri" w:eastAsia="Calibri" w:hAnsi="Calibri" w:cs="Arial"/>
          <w:sz w:val="18"/>
          <w:szCs w:val="18"/>
        </w:rPr>
        <w:t xml:space="preserve">w postaci papierowej </w:t>
      </w:r>
      <w:r w:rsidRPr="00D17BEC">
        <w:rPr>
          <w:rFonts w:ascii="Calibri" w:eastAsia="Calibri" w:hAnsi="Calibri" w:cs="Arial"/>
          <w:sz w:val="18"/>
          <w:szCs w:val="18"/>
        </w:rPr>
        <w:t>lub za pomocą innego trwałego nośnika informacji.</w:t>
      </w:r>
    </w:p>
    <w:p w14:paraId="02C46EDA" w14:textId="77777777" w:rsidR="00131B06" w:rsidRPr="00D17BEC" w:rsidRDefault="00131B06" w:rsidP="005322A4">
      <w:pPr>
        <w:tabs>
          <w:tab w:val="left" w:pos="284"/>
        </w:tabs>
        <w:autoSpaceDE w:val="0"/>
        <w:autoSpaceDN w:val="0"/>
        <w:adjustRightInd w:val="0"/>
        <w:ind w:left="280" w:hanging="280"/>
        <w:rPr>
          <w:rFonts w:ascii="Calibri" w:eastAsia="Calibri" w:hAnsi="Calibri" w:cs="Arial"/>
          <w:sz w:val="18"/>
          <w:szCs w:val="18"/>
        </w:rPr>
      </w:pPr>
      <w:r w:rsidRPr="00D17BEC">
        <w:rPr>
          <w:rFonts w:ascii="Calibri" w:eastAsia="Calibri" w:hAnsi="Calibri" w:cs="Arial"/>
          <w:b/>
          <w:color w:val="008364"/>
          <w:sz w:val="18"/>
          <w:szCs w:val="18"/>
        </w:rPr>
        <w:t>3.</w:t>
      </w:r>
      <w:r w:rsidRPr="00D17BEC">
        <w:rPr>
          <w:rFonts w:ascii="Calibri" w:eastAsia="Calibri" w:hAnsi="Calibri" w:cs="Arial"/>
          <w:sz w:val="18"/>
          <w:szCs w:val="18"/>
        </w:rPr>
        <w:tab/>
        <w:t>Odpowiedź, o której mowa w ust. 2 może zostać dostarczona pocztą elektroniczną wyłącznie na wniosek Kredytobiorcy.</w:t>
      </w:r>
    </w:p>
    <w:p w14:paraId="44DD5053" w14:textId="77777777" w:rsidR="00550FA6" w:rsidRPr="00D17BEC" w:rsidRDefault="00131B06" w:rsidP="005322A4">
      <w:pPr>
        <w:tabs>
          <w:tab w:val="left" w:pos="284"/>
        </w:tabs>
        <w:autoSpaceDE w:val="0"/>
        <w:autoSpaceDN w:val="0"/>
        <w:adjustRightInd w:val="0"/>
        <w:ind w:left="280" w:hanging="280"/>
        <w:rPr>
          <w:rFonts w:ascii="Calibri" w:eastAsia="Calibri" w:hAnsi="Calibri" w:cs="Arial"/>
          <w:sz w:val="18"/>
          <w:szCs w:val="18"/>
        </w:rPr>
      </w:pPr>
      <w:r w:rsidRPr="00D17BEC">
        <w:rPr>
          <w:rFonts w:ascii="Calibri" w:eastAsia="Calibri" w:hAnsi="Calibri" w:cs="Arial"/>
          <w:b/>
          <w:color w:val="008364"/>
          <w:sz w:val="18"/>
          <w:szCs w:val="18"/>
        </w:rPr>
        <w:t>4.</w:t>
      </w:r>
      <w:r w:rsidRPr="00D17BEC">
        <w:rPr>
          <w:rFonts w:ascii="Calibri" w:eastAsia="Calibri" w:hAnsi="Calibri" w:cs="Arial"/>
          <w:sz w:val="18"/>
          <w:szCs w:val="18"/>
        </w:rPr>
        <w:tab/>
      </w:r>
      <w:r w:rsidR="00D73989" w:rsidRPr="00D17BEC">
        <w:rPr>
          <w:rFonts w:ascii="Calibri" w:eastAsia="Calibri" w:hAnsi="Calibri" w:cs="Arial"/>
          <w:sz w:val="18"/>
          <w:szCs w:val="18"/>
        </w:rPr>
        <w:t xml:space="preserve">Bank udziela odpowiedzi, o której mowa w ust. 2  </w:t>
      </w:r>
      <w:r w:rsidRPr="00D17BEC">
        <w:rPr>
          <w:rFonts w:ascii="Calibri" w:eastAsia="Calibri" w:hAnsi="Calibri" w:cs="Arial"/>
          <w:sz w:val="18"/>
          <w:szCs w:val="18"/>
        </w:rPr>
        <w:t>bez zbędnej zwłoki jednak nie później niż w terminie do 30 dni kalendarzowych od daty otrzymania reklamacji.</w:t>
      </w:r>
    </w:p>
    <w:p w14:paraId="795F63A8" w14:textId="323D58E7" w:rsidR="00131B06" w:rsidRPr="00D17BEC" w:rsidRDefault="00131B06" w:rsidP="005322A4">
      <w:pPr>
        <w:tabs>
          <w:tab w:val="left" w:pos="284"/>
        </w:tabs>
        <w:autoSpaceDE w:val="0"/>
        <w:autoSpaceDN w:val="0"/>
        <w:adjustRightInd w:val="0"/>
        <w:ind w:left="280" w:hanging="280"/>
        <w:rPr>
          <w:rFonts w:ascii="Calibri" w:eastAsia="Calibri" w:hAnsi="Calibri" w:cs="Arial"/>
          <w:sz w:val="18"/>
          <w:szCs w:val="18"/>
        </w:rPr>
      </w:pPr>
      <w:r w:rsidRPr="00D17BEC">
        <w:rPr>
          <w:rFonts w:ascii="Calibri" w:eastAsia="Calibri" w:hAnsi="Calibri" w:cs="Arial"/>
          <w:b/>
          <w:color w:val="008364"/>
          <w:sz w:val="18"/>
          <w:szCs w:val="18"/>
        </w:rPr>
        <w:t>5.</w:t>
      </w:r>
      <w:r w:rsidRPr="00D17BEC">
        <w:rPr>
          <w:rFonts w:ascii="Calibri" w:eastAsia="Calibri" w:hAnsi="Calibri" w:cs="Arial"/>
          <w:sz w:val="18"/>
          <w:szCs w:val="18"/>
        </w:rPr>
        <w:tab/>
        <w:t>W przypadku, gdy z uwagi na złożoność sprawy, zachodzi konieczność przeprowadzenia pos</w:t>
      </w:r>
      <w:r w:rsidR="0036761E" w:rsidRPr="00D17BEC">
        <w:rPr>
          <w:rFonts w:ascii="Calibri" w:eastAsia="Calibri" w:hAnsi="Calibri" w:cs="Arial"/>
          <w:sz w:val="18"/>
          <w:szCs w:val="18"/>
        </w:rPr>
        <w:t>tępowania</w:t>
      </w:r>
      <w:r w:rsidR="002A4156" w:rsidRPr="00D17BEC">
        <w:rPr>
          <w:rFonts w:ascii="Calibri" w:eastAsia="Calibri" w:hAnsi="Calibri" w:cs="Arial"/>
          <w:sz w:val="18"/>
          <w:szCs w:val="18"/>
        </w:rPr>
        <w:t xml:space="preserve"> </w:t>
      </w:r>
      <w:r w:rsidR="0036761E" w:rsidRPr="00D17BEC">
        <w:rPr>
          <w:rFonts w:ascii="Calibri" w:eastAsia="Calibri" w:hAnsi="Calibri" w:cs="Arial"/>
          <w:sz w:val="18"/>
          <w:szCs w:val="18"/>
        </w:rPr>
        <w:t>wyjaśniającego</w:t>
      </w:r>
      <w:r w:rsidR="005322A4" w:rsidRPr="00D17BEC">
        <w:rPr>
          <w:rFonts w:ascii="Calibri" w:eastAsia="Calibri" w:hAnsi="Calibri" w:cs="Arial"/>
          <w:sz w:val="18"/>
          <w:szCs w:val="18"/>
        </w:rPr>
        <w:br/>
      </w:r>
      <w:r w:rsidRPr="00D17BEC">
        <w:rPr>
          <w:rFonts w:ascii="Calibri" w:eastAsia="Calibri" w:hAnsi="Calibri" w:cs="Arial"/>
          <w:sz w:val="18"/>
          <w:szCs w:val="18"/>
        </w:rPr>
        <w:t>i termin 30-dniowy nie może zostać dotrzymany, Bank informuje Kredytobiorcę o:</w:t>
      </w:r>
    </w:p>
    <w:p w14:paraId="5B7F1D44" w14:textId="77777777" w:rsidR="00131B06" w:rsidRPr="00D17BEC" w:rsidRDefault="00BC4435" w:rsidP="005322A4">
      <w:pPr>
        <w:tabs>
          <w:tab w:val="left" w:pos="1080"/>
          <w:tab w:val="left" w:pos="1134"/>
        </w:tabs>
        <w:autoSpaceDE w:val="0"/>
        <w:autoSpaceDN w:val="0"/>
        <w:adjustRightInd w:val="0"/>
        <w:ind w:left="1080" w:hanging="660"/>
        <w:rPr>
          <w:rFonts w:ascii="Calibri" w:eastAsia="Calibri" w:hAnsi="Calibri" w:cs="Arial"/>
          <w:sz w:val="18"/>
          <w:szCs w:val="18"/>
        </w:rPr>
      </w:pPr>
      <w:r w:rsidRPr="00D17BEC">
        <w:rPr>
          <w:rFonts w:ascii="Calibri" w:eastAsia="Calibri" w:hAnsi="Calibri" w:cs="Arial"/>
          <w:b/>
          <w:color w:val="008364"/>
          <w:sz w:val="18"/>
          <w:szCs w:val="18"/>
        </w:rPr>
        <w:t>1)</w:t>
      </w:r>
      <w:r w:rsidRPr="00D17BEC">
        <w:rPr>
          <w:rFonts w:ascii="Calibri" w:eastAsia="Calibri" w:hAnsi="Calibri" w:cs="Arial"/>
          <w:sz w:val="18"/>
          <w:szCs w:val="18"/>
        </w:rPr>
        <w:t xml:space="preserve">  </w:t>
      </w:r>
      <w:r w:rsidR="00131B06" w:rsidRPr="00D17BEC">
        <w:rPr>
          <w:rFonts w:ascii="Calibri" w:eastAsia="Calibri" w:hAnsi="Calibri" w:cs="Arial"/>
          <w:sz w:val="18"/>
          <w:szCs w:val="18"/>
        </w:rPr>
        <w:t>przyczynie opóźnienia;</w:t>
      </w:r>
    </w:p>
    <w:p w14:paraId="36928FA6" w14:textId="77777777" w:rsidR="00131B06" w:rsidRPr="00D17BEC" w:rsidRDefault="00BC4435" w:rsidP="005322A4">
      <w:pPr>
        <w:tabs>
          <w:tab w:val="left" w:pos="1080"/>
          <w:tab w:val="left" w:pos="1134"/>
        </w:tabs>
        <w:autoSpaceDE w:val="0"/>
        <w:autoSpaceDN w:val="0"/>
        <w:adjustRightInd w:val="0"/>
        <w:ind w:left="1080" w:hanging="660"/>
        <w:rPr>
          <w:rFonts w:ascii="Calibri" w:eastAsia="Calibri" w:hAnsi="Calibri" w:cs="Arial"/>
          <w:sz w:val="18"/>
          <w:szCs w:val="18"/>
        </w:rPr>
      </w:pPr>
      <w:r w:rsidRPr="00D17BEC">
        <w:rPr>
          <w:rFonts w:ascii="Calibri" w:eastAsia="Calibri" w:hAnsi="Calibri" w:cs="Arial"/>
          <w:b/>
          <w:color w:val="008364"/>
          <w:sz w:val="18"/>
          <w:szCs w:val="18"/>
        </w:rPr>
        <w:t>2)</w:t>
      </w:r>
      <w:r w:rsidRPr="00D17BEC">
        <w:rPr>
          <w:rFonts w:ascii="Calibri" w:eastAsia="Calibri" w:hAnsi="Calibri" w:cs="Arial"/>
          <w:sz w:val="18"/>
          <w:szCs w:val="18"/>
        </w:rPr>
        <w:t xml:space="preserve">  </w:t>
      </w:r>
      <w:r w:rsidR="00131B06" w:rsidRPr="00D17BEC">
        <w:rPr>
          <w:rFonts w:ascii="Calibri" w:eastAsia="Calibri" w:hAnsi="Calibri" w:cs="Arial"/>
          <w:sz w:val="18"/>
          <w:szCs w:val="18"/>
        </w:rPr>
        <w:t>wskazuje okoliczności, które muszą zostać ustalone;</w:t>
      </w:r>
    </w:p>
    <w:p w14:paraId="2F9D93E5" w14:textId="77777777" w:rsidR="00550FA6" w:rsidRPr="00D17BEC" w:rsidRDefault="00BC4435" w:rsidP="005322A4">
      <w:pPr>
        <w:tabs>
          <w:tab w:val="left" w:pos="1080"/>
          <w:tab w:val="left" w:pos="1134"/>
        </w:tabs>
        <w:autoSpaceDE w:val="0"/>
        <w:autoSpaceDN w:val="0"/>
        <w:adjustRightInd w:val="0"/>
        <w:ind w:left="1080" w:hanging="660"/>
        <w:rPr>
          <w:rFonts w:ascii="Calibri" w:eastAsia="Calibri" w:hAnsi="Calibri" w:cs="Arial"/>
          <w:sz w:val="18"/>
          <w:szCs w:val="18"/>
        </w:rPr>
      </w:pPr>
      <w:r w:rsidRPr="00D17BEC">
        <w:rPr>
          <w:rFonts w:ascii="Calibri" w:eastAsia="Calibri" w:hAnsi="Calibri" w:cs="Arial"/>
          <w:b/>
          <w:color w:val="008364"/>
          <w:sz w:val="18"/>
          <w:szCs w:val="18"/>
        </w:rPr>
        <w:t>3)</w:t>
      </w:r>
      <w:r w:rsidRPr="00D17BEC">
        <w:rPr>
          <w:rFonts w:ascii="Calibri" w:eastAsia="Calibri" w:hAnsi="Calibri" w:cs="Arial"/>
          <w:sz w:val="18"/>
          <w:szCs w:val="18"/>
        </w:rPr>
        <w:t xml:space="preserve">  </w:t>
      </w:r>
      <w:r w:rsidR="00131B06" w:rsidRPr="00D17BEC">
        <w:rPr>
          <w:rFonts w:ascii="Calibri" w:eastAsia="Calibri" w:hAnsi="Calibri" w:cs="Arial"/>
          <w:sz w:val="18"/>
          <w:szCs w:val="18"/>
        </w:rPr>
        <w:t>wskazuje przewidywany termin udzielenia odpowiedzi.</w:t>
      </w:r>
    </w:p>
    <w:p w14:paraId="4B3F81B2" w14:textId="77777777" w:rsidR="00CD292B" w:rsidRPr="00D17BEC" w:rsidRDefault="00131B06" w:rsidP="00D80A64">
      <w:pPr>
        <w:autoSpaceDE w:val="0"/>
        <w:autoSpaceDN w:val="0"/>
        <w:adjustRightInd w:val="0"/>
        <w:ind w:left="284" w:hanging="284"/>
        <w:rPr>
          <w:rFonts w:ascii="Calibri" w:eastAsia="Calibri" w:hAnsi="Calibri" w:cs="Arial"/>
          <w:sz w:val="18"/>
          <w:szCs w:val="18"/>
        </w:rPr>
      </w:pPr>
      <w:r w:rsidRPr="00D17BEC">
        <w:rPr>
          <w:rFonts w:ascii="Calibri" w:eastAsia="Calibri" w:hAnsi="Calibri" w:cs="Arial"/>
          <w:b/>
          <w:color w:val="008364"/>
          <w:sz w:val="18"/>
          <w:szCs w:val="18"/>
        </w:rPr>
        <w:t>6</w:t>
      </w:r>
      <w:r w:rsidRPr="00D17BEC">
        <w:rPr>
          <w:rFonts w:ascii="Calibri" w:eastAsia="Calibri" w:hAnsi="Calibri" w:cs="Arial"/>
          <w:sz w:val="18"/>
          <w:szCs w:val="18"/>
        </w:rPr>
        <w:t>.</w:t>
      </w:r>
      <w:r w:rsidR="00D80A64" w:rsidRPr="00D17BEC">
        <w:rPr>
          <w:rFonts w:ascii="Calibri" w:eastAsia="Calibri" w:hAnsi="Calibri" w:cs="Arial"/>
          <w:sz w:val="18"/>
          <w:szCs w:val="18"/>
        </w:rPr>
        <w:t xml:space="preserve">  </w:t>
      </w:r>
      <w:r w:rsidRPr="00D17BEC">
        <w:rPr>
          <w:rFonts w:ascii="Calibri" w:eastAsia="Calibri" w:hAnsi="Calibri" w:cs="Arial"/>
          <w:sz w:val="18"/>
          <w:szCs w:val="18"/>
        </w:rPr>
        <w:t xml:space="preserve">W przypadku, o którym mowa w ust. 5, termin rozpatrzenia </w:t>
      </w:r>
      <w:r w:rsidR="0036761E" w:rsidRPr="00D17BEC">
        <w:rPr>
          <w:rFonts w:ascii="Calibri" w:eastAsia="Calibri" w:hAnsi="Calibri" w:cs="Arial"/>
          <w:sz w:val="18"/>
          <w:szCs w:val="18"/>
        </w:rPr>
        <w:t xml:space="preserve"> </w:t>
      </w:r>
      <w:r w:rsidRPr="00D17BEC">
        <w:rPr>
          <w:rFonts w:ascii="Calibri" w:eastAsia="Calibri" w:hAnsi="Calibri" w:cs="Arial"/>
          <w:sz w:val="18"/>
          <w:szCs w:val="18"/>
        </w:rPr>
        <w:t>reklamacji</w:t>
      </w:r>
      <w:r w:rsidR="0036761E" w:rsidRPr="00D17BEC">
        <w:rPr>
          <w:rFonts w:ascii="Calibri" w:eastAsia="Calibri" w:hAnsi="Calibri" w:cs="Arial"/>
          <w:sz w:val="18"/>
          <w:szCs w:val="18"/>
        </w:rPr>
        <w:t xml:space="preserve"> </w:t>
      </w:r>
      <w:r w:rsidRPr="00D17BEC">
        <w:rPr>
          <w:rFonts w:ascii="Calibri" w:eastAsia="Calibri" w:hAnsi="Calibri" w:cs="Arial"/>
          <w:sz w:val="18"/>
          <w:szCs w:val="18"/>
        </w:rPr>
        <w:t>przez Bank i udzielenia odpowiedzi nie może być dłuższy niż 60 dni</w:t>
      </w:r>
      <w:r w:rsidR="0036761E" w:rsidRPr="00D17BEC">
        <w:rPr>
          <w:rFonts w:ascii="Calibri" w:eastAsia="Calibri" w:hAnsi="Calibri" w:cs="Arial"/>
          <w:sz w:val="18"/>
          <w:szCs w:val="18"/>
        </w:rPr>
        <w:t xml:space="preserve"> </w:t>
      </w:r>
      <w:r w:rsidRPr="00D17BEC">
        <w:rPr>
          <w:rFonts w:ascii="Calibri" w:eastAsia="Calibri" w:hAnsi="Calibri" w:cs="Arial"/>
          <w:sz w:val="18"/>
          <w:szCs w:val="18"/>
        </w:rPr>
        <w:t>kalendarzowych od daty otrzymania reklamacji.</w:t>
      </w:r>
    </w:p>
    <w:p w14:paraId="5E5F6AC5" w14:textId="77777777" w:rsidR="00E25F58" w:rsidRPr="00D17BEC" w:rsidRDefault="00E25F58" w:rsidP="003A50BC">
      <w:pPr>
        <w:numPr>
          <w:ilvl w:val="0"/>
          <w:numId w:val="41"/>
        </w:numPr>
        <w:autoSpaceDE w:val="0"/>
        <w:autoSpaceDN w:val="0"/>
        <w:adjustRightInd w:val="0"/>
        <w:rPr>
          <w:rFonts w:ascii="Calibri" w:hAnsi="Calibri" w:cs="Arial"/>
          <w:bCs/>
          <w:sz w:val="18"/>
          <w:szCs w:val="18"/>
        </w:rPr>
      </w:pPr>
      <w:r w:rsidRPr="00D17BEC">
        <w:rPr>
          <w:rFonts w:ascii="Calibri" w:hAnsi="Calibri"/>
          <w:sz w:val="18"/>
        </w:rPr>
        <w:t>Złożenie reklamacji nie zwalnia Kredytobiorcy</w:t>
      </w:r>
      <w:r w:rsidRPr="00D17BEC">
        <w:rPr>
          <w:rFonts w:ascii="Calibri" w:hAnsi="Calibri" w:cs="Arial"/>
          <w:bCs/>
          <w:sz w:val="18"/>
          <w:szCs w:val="18"/>
        </w:rPr>
        <w:br/>
      </w:r>
      <w:r w:rsidRPr="00D17BEC">
        <w:rPr>
          <w:rFonts w:ascii="Calibri" w:hAnsi="Calibri"/>
          <w:sz w:val="18"/>
        </w:rPr>
        <w:t>z obowiązku terminowego regulowania zobowiązań</w:t>
      </w:r>
      <w:r w:rsidR="003A50BC" w:rsidRPr="00D17BEC">
        <w:rPr>
          <w:rFonts w:ascii="Calibri" w:hAnsi="Calibri"/>
          <w:sz w:val="18"/>
        </w:rPr>
        <w:t xml:space="preserve"> </w:t>
      </w:r>
      <w:r w:rsidRPr="00D17BEC">
        <w:rPr>
          <w:rFonts w:ascii="Calibri" w:hAnsi="Calibri" w:cs="Arial"/>
          <w:bCs/>
          <w:sz w:val="18"/>
          <w:szCs w:val="18"/>
        </w:rPr>
        <w:t xml:space="preserve">wynikających z harmonogramu spłaty </w:t>
      </w:r>
      <w:r w:rsidRPr="00D17BEC">
        <w:rPr>
          <w:rFonts w:ascii="Calibri" w:hAnsi="Calibri"/>
          <w:sz w:val="18"/>
        </w:rPr>
        <w:t>wobec Banku</w:t>
      </w:r>
      <w:r w:rsidRPr="00D17BEC">
        <w:rPr>
          <w:rFonts w:ascii="Calibri" w:hAnsi="Calibri" w:cs="Arial"/>
          <w:bCs/>
          <w:sz w:val="18"/>
          <w:szCs w:val="18"/>
        </w:rPr>
        <w:t xml:space="preserve">, </w:t>
      </w:r>
      <w:r w:rsidRPr="00D17BEC">
        <w:rPr>
          <w:rFonts w:ascii="Calibri" w:hAnsi="Calibri" w:cs="Arial"/>
          <w:bCs/>
          <w:sz w:val="18"/>
          <w:szCs w:val="18"/>
        </w:rPr>
        <w:br/>
        <w:t>o ile nie jest on kwestią przedmiotu reklamacji.</w:t>
      </w:r>
    </w:p>
    <w:p w14:paraId="0D8FF0FE" w14:textId="77777777" w:rsidR="00CD292B" w:rsidRPr="00D17BEC" w:rsidRDefault="00CD292B" w:rsidP="00EB4160">
      <w:pPr>
        <w:numPr>
          <w:ilvl w:val="0"/>
          <w:numId w:val="41"/>
        </w:numPr>
        <w:autoSpaceDE w:val="0"/>
        <w:autoSpaceDN w:val="0"/>
        <w:adjustRightInd w:val="0"/>
        <w:rPr>
          <w:rFonts w:ascii="Calibri" w:eastAsia="Calibri" w:hAnsi="Calibri" w:cs="Arial"/>
          <w:sz w:val="18"/>
          <w:szCs w:val="18"/>
        </w:rPr>
      </w:pPr>
      <w:r w:rsidRPr="00D17BEC">
        <w:rPr>
          <w:rFonts w:ascii="Calibri" w:hAnsi="Calibri"/>
          <w:sz w:val="18"/>
          <w:szCs w:val="18"/>
        </w:rPr>
        <w:t xml:space="preserve">W przypadku nieuwzględnienia roszczeń wynikających </w:t>
      </w:r>
      <w:r w:rsidR="003E1E28" w:rsidRPr="00D17BEC">
        <w:rPr>
          <w:rFonts w:ascii="Calibri" w:hAnsi="Calibri"/>
          <w:sz w:val="18"/>
          <w:szCs w:val="18"/>
        </w:rPr>
        <w:br/>
      </w:r>
      <w:r w:rsidRPr="00D17BEC">
        <w:rPr>
          <w:rFonts w:ascii="Calibri" w:hAnsi="Calibri"/>
          <w:sz w:val="18"/>
          <w:szCs w:val="18"/>
        </w:rPr>
        <w:t>z reklamacji Kredytob</w:t>
      </w:r>
      <w:r w:rsidR="00CF4E0F" w:rsidRPr="00D17BEC">
        <w:rPr>
          <w:rFonts w:ascii="Calibri" w:hAnsi="Calibri"/>
          <w:sz w:val="18"/>
          <w:szCs w:val="18"/>
        </w:rPr>
        <w:t>iorcy, treść odpowiedzi, będzie</w:t>
      </w:r>
      <w:r w:rsidRPr="00D17BEC">
        <w:rPr>
          <w:rFonts w:ascii="Calibri" w:hAnsi="Calibri"/>
          <w:sz w:val="18"/>
          <w:szCs w:val="18"/>
        </w:rPr>
        <w:t xml:space="preserve"> zawierać również pouczenie o możliwości:</w:t>
      </w:r>
    </w:p>
    <w:p w14:paraId="661D098D" w14:textId="77777777" w:rsidR="00CD292B" w:rsidRPr="00D17BEC" w:rsidRDefault="00CD292B" w:rsidP="00EB4160">
      <w:pPr>
        <w:numPr>
          <w:ilvl w:val="0"/>
          <w:numId w:val="42"/>
        </w:numPr>
        <w:rPr>
          <w:rFonts w:ascii="Calibri" w:hAnsi="Calibri" w:cs="Arial"/>
          <w:sz w:val="18"/>
          <w:szCs w:val="18"/>
        </w:rPr>
      </w:pPr>
      <w:r w:rsidRPr="00D17BEC">
        <w:rPr>
          <w:rFonts w:ascii="Calibri" w:hAnsi="Calibri" w:cs="Arial"/>
          <w:sz w:val="18"/>
          <w:szCs w:val="18"/>
        </w:rPr>
        <w:t>odwołania się od stanowiska zawartego w odpowiedzi, jeżeli podmiot rynku finansowego przew</w:t>
      </w:r>
      <w:r w:rsidR="003E1E28" w:rsidRPr="00D17BEC">
        <w:rPr>
          <w:rFonts w:ascii="Calibri" w:hAnsi="Calibri" w:cs="Arial"/>
          <w:sz w:val="18"/>
          <w:szCs w:val="18"/>
        </w:rPr>
        <w:t xml:space="preserve">iduje tryb odwoławczy, a także </w:t>
      </w:r>
      <w:r w:rsidRPr="00D17BEC">
        <w:rPr>
          <w:rFonts w:ascii="Calibri" w:hAnsi="Calibri" w:cs="Arial"/>
          <w:sz w:val="18"/>
          <w:szCs w:val="18"/>
        </w:rPr>
        <w:t>o sposobie wniesienia tego odwołania;</w:t>
      </w:r>
    </w:p>
    <w:p w14:paraId="030458CB" w14:textId="77777777" w:rsidR="00CD292B" w:rsidRPr="00D17BEC" w:rsidRDefault="00CD292B" w:rsidP="00EB4160">
      <w:pPr>
        <w:numPr>
          <w:ilvl w:val="0"/>
          <w:numId w:val="42"/>
        </w:numPr>
        <w:rPr>
          <w:rFonts w:ascii="Calibri" w:hAnsi="Calibri" w:cs="Arial"/>
          <w:sz w:val="18"/>
          <w:szCs w:val="18"/>
        </w:rPr>
      </w:pPr>
      <w:r w:rsidRPr="00D17BEC">
        <w:rPr>
          <w:rFonts w:ascii="Calibri" w:hAnsi="Calibri" w:cs="Arial"/>
          <w:sz w:val="18"/>
          <w:szCs w:val="18"/>
        </w:rPr>
        <w:t xml:space="preserve">skorzystania z instytucji mediacji albo sądu polubownego, albo innego mechanizmu polubownego rozwiązywania sporów, jeżeli podmiot rynku finansowego przewiduje taką możliwość; wystąpienia </w:t>
      </w:r>
      <w:r w:rsidR="003E1E28" w:rsidRPr="00D17BEC">
        <w:rPr>
          <w:rFonts w:ascii="Calibri" w:hAnsi="Calibri" w:cs="Arial"/>
          <w:sz w:val="18"/>
          <w:szCs w:val="18"/>
        </w:rPr>
        <w:br/>
      </w:r>
      <w:r w:rsidRPr="00D17BEC">
        <w:rPr>
          <w:rFonts w:ascii="Calibri" w:hAnsi="Calibri" w:cs="Arial"/>
          <w:sz w:val="18"/>
          <w:szCs w:val="18"/>
        </w:rPr>
        <w:t>z wnioskiem o rozpatrzenie sprawy do Rzecznika Finansowego;</w:t>
      </w:r>
    </w:p>
    <w:p w14:paraId="58CF0CCE" w14:textId="77777777" w:rsidR="00131B06" w:rsidRPr="00D17BEC" w:rsidRDefault="00CD292B" w:rsidP="00EB4160">
      <w:pPr>
        <w:numPr>
          <w:ilvl w:val="0"/>
          <w:numId w:val="42"/>
        </w:numPr>
        <w:rPr>
          <w:rFonts w:ascii="Calibri" w:hAnsi="Calibri" w:cs="Arial"/>
          <w:sz w:val="18"/>
          <w:szCs w:val="18"/>
        </w:rPr>
      </w:pPr>
      <w:r w:rsidRPr="00D17BEC">
        <w:rPr>
          <w:rFonts w:ascii="Calibri" w:hAnsi="Calibri" w:cs="Arial"/>
          <w:sz w:val="18"/>
          <w:szCs w:val="18"/>
        </w:rPr>
        <w:t xml:space="preserve">wystąpienia z powództwem do sądu powszechnego </w:t>
      </w:r>
      <w:r w:rsidR="003E1E28" w:rsidRPr="00D17BEC">
        <w:rPr>
          <w:rFonts w:ascii="Calibri" w:hAnsi="Calibri" w:cs="Arial"/>
          <w:sz w:val="18"/>
          <w:szCs w:val="18"/>
        </w:rPr>
        <w:br/>
      </w:r>
      <w:r w:rsidRPr="00D17BEC">
        <w:rPr>
          <w:rFonts w:ascii="Calibri" w:hAnsi="Calibri" w:cs="Arial"/>
          <w:sz w:val="18"/>
          <w:szCs w:val="18"/>
        </w:rPr>
        <w:t xml:space="preserve">ze wskazaniem podmiotu, który powinien być pozwany </w:t>
      </w:r>
      <w:r w:rsidR="003E1E28" w:rsidRPr="00D17BEC">
        <w:rPr>
          <w:rFonts w:ascii="Calibri" w:hAnsi="Calibri" w:cs="Arial"/>
          <w:sz w:val="18"/>
          <w:szCs w:val="18"/>
        </w:rPr>
        <w:br/>
      </w:r>
      <w:r w:rsidRPr="00D17BEC">
        <w:rPr>
          <w:rFonts w:ascii="Calibri" w:hAnsi="Calibri" w:cs="Arial"/>
          <w:sz w:val="18"/>
          <w:szCs w:val="18"/>
        </w:rPr>
        <w:t>i sądu miejscowo właściwego do rozpoznania sprawy.</w:t>
      </w:r>
    </w:p>
    <w:p w14:paraId="04DE75D5" w14:textId="77777777" w:rsidR="000B4EF2" w:rsidRPr="00D17BEC" w:rsidRDefault="00131B06" w:rsidP="000B4EF2">
      <w:pPr>
        <w:pStyle w:val="Nagwek1"/>
        <w:spacing w:before="0" w:after="120"/>
        <w:jc w:val="center"/>
        <w:rPr>
          <w:rFonts w:ascii="Calibri" w:hAnsi="Calibri"/>
          <w:bCs w:val="0"/>
          <w:color w:val="008364"/>
          <w:kern w:val="28"/>
          <w:sz w:val="18"/>
          <w:szCs w:val="18"/>
        </w:rPr>
      </w:pPr>
      <w:r w:rsidRPr="00D17BEC">
        <w:rPr>
          <w:rFonts w:ascii="Calibri" w:hAnsi="Calibri"/>
          <w:bCs w:val="0"/>
          <w:color w:val="008364"/>
          <w:kern w:val="28"/>
          <w:sz w:val="18"/>
          <w:szCs w:val="18"/>
        </w:rPr>
        <w:t>Rozdział 9</w:t>
      </w:r>
      <w:r w:rsidR="00843E0D" w:rsidRPr="00D17BEC">
        <w:rPr>
          <w:rFonts w:ascii="Calibri" w:hAnsi="Calibri"/>
          <w:bCs w:val="0"/>
          <w:color w:val="008364"/>
          <w:kern w:val="28"/>
          <w:sz w:val="18"/>
          <w:szCs w:val="18"/>
        </w:rPr>
        <w:t xml:space="preserve">. </w:t>
      </w:r>
      <w:r w:rsidR="000B4EF2" w:rsidRPr="00D17BEC">
        <w:rPr>
          <w:rFonts w:ascii="Calibri" w:hAnsi="Calibri"/>
          <w:color w:val="008364"/>
          <w:kern w:val="28"/>
          <w:sz w:val="18"/>
          <w:szCs w:val="18"/>
        </w:rPr>
        <w:t xml:space="preserve">Pozasądowe rozwiązywanie </w:t>
      </w:r>
      <w:r w:rsidR="000B4EF2" w:rsidRPr="00D17BEC">
        <w:rPr>
          <w:rFonts w:ascii="Calibri" w:hAnsi="Calibri"/>
          <w:color w:val="008364"/>
          <w:kern w:val="28"/>
          <w:sz w:val="18"/>
          <w:szCs w:val="18"/>
        </w:rPr>
        <w:br/>
        <w:t>sporów konsumenckich</w:t>
      </w:r>
    </w:p>
    <w:p w14:paraId="655B23D3" w14:textId="77777777" w:rsidR="000B4EF2" w:rsidRPr="00D17BEC" w:rsidRDefault="000B4EF2" w:rsidP="000B4EF2">
      <w:pPr>
        <w:pStyle w:val="Nagwek2"/>
        <w:numPr>
          <w:ilvl w:val="0"/>
          <w:numId w:val="39"/>
        </w:numPr>
        <w:spacing w:before="120"/>
        <w:rPr>
          <w:rFonts w:ascii="Calibri" w:hAnsi="Calibri" w:cs="Arial"/>
          <w:b w:val="0"/>
          <w:sz w:val="18"/>
          <w:szCs w:val="18"/>
        </w:rPr>
      </w:pPr>
    </w:p>
    <w:p w14:paraId="747A3F60" w14:textId="77777777" w:rsidR="000B4EF2" w:rsidRPr="00D17BEC" w:rsidRDefault="000B4EF2" w:rsidP="0033545E">
      <w:pPr>
        <w:pStyle w:val="Tekstpodstawowy"/>
        <w:numPr>
          <w:ilvl w:val="0"/>
          <w:numId w:val="46"/>
        </w:numPr>
        <w:spacing w:after="0"/>
        <w:rPr>
          <w:rFonts w:ascii="Calibri" w:hAnsi="Calibri"/>
          <w:sz w:val="18"/>
          <w:szCs w:val="18"/>
        </w:rPr>
      </w:pPr>
      <w:r w:rsidRPr="00D17BEC">
        <w:rPr>
          <w:rFonts w:ascii="Calibri" w:hAnsi="Calibri"/>
          <w:sz w:val="18"/>
          <w:szCs w:val="18"/>
        </w:rPr>
        <w:t>Spory powstałe pomiędzy Kredytobiorcą a Bankiem mogą być rozstrzygane według wyboru Kredytobiorcy:</w:t>
      </w:r>
    </w:p>
    <w:p w14:paraId="10DE2B08" w14:textId="725A8068" w:rsidR="000B4EF2" w:rsidRPr="00D17BEC" w:rsidRDefault="000B4EF2" w:rsidP="0033545E">
      <w:pPr>
        <w:widowControl w:val="0"/>
        <w:numPr>
          <w:ilvl w:val="0"/>
          <w:numId w:val="47"/>
        </w:numPr>
        <w:rPr>
          <w:rFonts w:ascii="Calibri" w:hAnsi="Calibri" w:cs="Arial"/>
          <w:sz w:val="18"/>
          <w:szCs w:val="18"/>
        </w:rPr>
      </w:pPr>
      <w:r w:rsidRPr="00D17BEC">
        <w:rPr>
          <w:rFonts w:ascii="Calibri" w:hAnsi="Calibri" w:cs="Arial"/>
          <w:sz w:val="18"/>
          <w:szCs w:val="18"/>
        </w:rPr>
        <w:t xml:space="preserve">w drodze polubownej w trybie pozasądowego rozwiązywania sporów konsumenckich przy </w:t>
      </w:r>
      <w:r w:rsidR="00EE48DB" w:rsidRPr="00D17BEC">
        <w:rPr>
          <w:rFonts w:ascii="Calibri" w:hAnsi="Calibri" w:cs="Arial"/>
          <w:sz w:val="18"/>
          <w:szCs w:val="18"/>
        </w:rPr>
        <w:t xml:space="preserve">Rzeczniku Finansowym zgodnie z </w:t>
      </w:r>
      <w:r w:rsidRPr="00D17BEC">
        <w:rPr>
          <w:rFonts w:ascii="Calibri" w:hAnsi="Calibri" w:cs="Arial"/>
          <w:sz w:val="18"/>
          <w:szCs w:val="18"/>
        </w:rPr>
        <w:t xml:space="preserve">ustawą </w:t>
      </w:r>
      <w:r w:rsidR="0011391C" w:rsidRPr="00D17BEC">
        <w:rPr>
          <w:rFonts w:ascii="Calibri" w:hAnsi="Calibri" w:cs="Arial"/>
          <w:sz w:val="18"/>
          <w:szCs w:val="18"/>
        </w:rPr>
        <w:t xml:space="preserve">z dnia 23 września 2016 r. </w:t>
      </w:r>
      <w:r w:rsidR="0011391C" w:rsidRPr="00D17BEC">
        <w:rPr>
          <w:rFonts w:ascii="Calibri" w:hAnsi="Calibri" w:cs="Arial"/>
          <w:sz w:val="18"/>
          <w:szCs w:val="18"/>
        </w:rPr>
        <w:br/>
      </w:r>
      <w:r w:rsidRPr="00D17BEC">
        <w:rPr>
          <w:rFonts w:ascii="Calibri" w:hAnsi="Calibri" w:cs="Arial"/>
          <w:sz w:val="18"/>
          <w:szCs w:val="18"/>
        </w:rPr>
        <w:t>o pozasądowym rozwiązywaniu sporów konsumenckich</w:t>
      </w:r>
      <w:r w:rsidR="0011391C" w:rsidRPr="00D17BEC">
        <w:rPr>
          <w:rFonts w:ascii="Calibri" w:hAnsi="Calibri" w:cs="Arial"/>
          <w:sz w:val="18"/>
          <w:szCs w:val="18"/>
        </w:rPr>
        <w:t>;</w:t>
      </w:r>
    </w:p>
    <w:p w14:paraId="36258DC6" w14:textId="77777777" w:rsidR="000B4EF2" w:rsidRPr="00D17BEC" w:rsidRDefault="000B4EF2" w:rsidP="0033545E">
      <w:pPr>
        <w:widowControl w:val="0"/>
        <w:numPr>
          <w:ilvl w:val="0"/>
          <w:numId w:val="47"/>
        </w:numPr>
        <w:rPr>
          <w:rFonts w:ascii="Calibri" w:hAnsi="Calibri" w:cs="Arial"/>
          <w:sz w:val="18"/>
          <w:szCs w:val="18"/>
        </w:rPr>
      </w:pPr>
      <w:r w:rsidRPr="00D17BEC">
        <w:rPr>
          <w:rFonts w:ascii="Calibri" w:hAnsi="Calibri"/>
          <w:kern w:val="28"/>
          <w:sz w:val="18"/>
          <w:szCs w:val="18"/>
        </w:rPr>
        <w:t>za pośrednictwem Bankowego Arbitra Konsumenckiego.</w:t>
      </w:r>
    </w:p>
    <w:p w14:paraId="59BCC3CA" w14:textId="77777777" w:rsidR="000B4EF2" w:rsidRPr="00D17BEC" w:rsidRDefault="000B4EF2" w:rsidP="0033545E">
      <w:pPr>
        <w:pStyle w:val="Tekstpodstawowy"/>
        <w:numPr>
          <w:ilvl w:val="0"/>
          <w:numId w:val="46"/>
        </w:numPr>
        <w:spacing w:after="0"/>
        <w:rPr>
          <w:rFonts w:ascii="Calibri" w:hAnsi="Calibri"/>
          <w:sz w:val="18"/>
          <w:szCs w:val="18"/>
        </w:rPr>
      </w:pPr>
      <w:r w:rsidRPr="00D17BEC">
        <w:rPr>
          <w:rFonts w:ascii="Calibri" w:hAnsi="Calibri"/>
          <w:sz w:val="18"/>
          <w:szCs w:val="18"/>
        </w:rPr>
        <w:t xml:space="preserve">Zasady rozstrzygania sporów przez Bankowego Arbitra Konsumenckiego opisane są na stronie internetowej </w:t>
      </w:r>
      <w:hyperlink r:id="rId13" w:history="1">
        <w:r w:rsidRPr="00D17BEC">
          <w:rPr>
            <w:rStyle w:val="Hipercze"/>
            <w:rFonts w:ascii="Calibri" w:hAnsi="Calibri"/>
            <w:sz w:val="18"/>
            <w:szCs w:val="18"/>
          </w:rPr>
          <w:t>www.zbp.pl</w:t>
        </w:r>
      </w:hyperlink>
      <w:r w:rsidRPr="00D17BEC">
        <w:rPr>
          <w:rFonts w:ascii="Calibri" w:hAnsi="Calibri"/>
          <w:sz w:val="18"/>
          <w:szCs w:val="18"/>
        </w:rPr>
        <w:t>.</w:t>
      </w:r>
    </w:p>
    <w:p w14:paraId="39AFF493" w14:textId="77777777" w:rsidR="000B4EF2" w:rsidRPr="00D17BEC" w:rsidRDefault="000B4EF2" w:rsidP="0033545E">
      <w:pPr>
        <w:pStyle w:val="Tekstpodstawowy"/>
        <w:numPr>
          <w:ilvl w:val="0"/>
          <w:numId w:val="46"/>
        </w:numPr>
        <w:spacing w:after="0"/>
        <w:rPr>
          <w:rFonts w:ascii="Calibri" w:hAnsi="Calibri"/>
          <w:sz w:val="18"/>
          <w:szCs w:val="18"/>
        </w:rPr>
      </w:pPr>
      <w:r w:rsidRPr="00D17BEC">
        <w:rPr>
          <w:rFonts w:ascii="Calibri" w:hAnsi="Calibri"/>
          <w:kern w:val="28"/>
          <w:sz w:val="18"/>
          <w:szCs w:val="18"/>
        </w:rPr>
        <w:t xml:space="preserve">Zasady pozasądowego rozwiązywania sporów konsumenckich w trybie przeprowadzenie postępowania polubownego przy </w:t>
      </w:r>
      <w:r w:rsidRPr="00D17BEC">
        <w:rPr>
          <w:rFonts w:ascii="Calibri" w:hAnsi="Calibri"/>
          <w:kern w:val="28"/>
          <w:sz w:val="18"/>
          <w:szCs w:val="18"/>
        </w:rPr>
        <w:t xml:space="preserve">Rzeczniku Finansowym opisane są na stronie internetowej </w:t>
      </w:r>
      <w:hyperlink r:id="rId14" w:history="1">
        <w:r w:rsidRPr="00D17BEC">
          <w:rPr>
            <w:rStyle w:val="Hipercze"/>
            <w:rFonts w:ascii="Calibri" w:hAnsi="Calibri"/>
            <w:kern w:val="28"/>
            <w:sz w:val="18"/>
            <w:szCs w:val="18"/>
          </w:rPr>
          <w:t>www.rf.gov.pl</w:t>
        </w:r>
      </w:hyperlink>
      <w:r w:rsidRPr="00D17BEC">
        <w:rPr>
          <w:rFonts w:ascii="Calibri" w:hAnsi="Calibri"/>
          <w:kern w:val="28"/>
          <w:sz w:val="18"/>
          <w:szCs w:val="18"/>
        </w:rPr>
        <w:t>.</w:t>
      </w:r>
    </w:p>
    <w:p w14:paraId="613EDB08" w14:textId="5BAC1FF6" w:rsidR="00EC50AC" w:rsidRPr="00D17BEC" w:rsidRDefault="00AA535C" w:rsidP="005F64AE">
      <w:pPr>
        <w:pStyle w:val="Tekstpodstawowy"/>
        <w:numPr>
          <w:ilvl w:val="0"/>
          <w:numId w:val="46"/>
        </w:numPr>
        <w:spacing w:after="120"/>
        <w:rPr>
          <w:rFonts w:ascii="Calibri" w:hAnsi="Calibri"/>
          <w:color w:val="008364"/>
          <w:kern w:val="28"/>
          <w:sz w:val="18"/>
        </w:rPr>
      </w:pPr>
      <w:r w:rsidRPr="00D17BEC">
        <w:rPr>
          <w:rFonts w:ascii="Calibri" w:hAnsi="Calibri"/>
          <w:kern w:val="28"/>
          <w:sz w:val="18"/>
          <w:szCs w:val="18"/>
        </w:rPr>
        <w:t xml:space="preserve">Po wyczerpaniu procedury reklamacyjnej w Banku opisanej </w:t>
      </w:r>
      <w:r w:rsidRPr="00D17BEC">
        <w:rPr>
          <w:rFonts w:ascii="Calibri" w:hAnsi="Calibri"/>
          <w:kern w:val="28"/>
          <w:sz w:val="18"/>
          <w:szCs w:val="18"/>
        </w:rPr>
        <w:br/>
        <w:t xml:space="preserve">w Rozdziale 8., Kredytobiorca ma prawo złożyć wniosek </w:t>
      </w:r>
      <w:r w:rsidRPr="00D17BEC">
        <w:rPr>
          <w:rFonts w:ascii="Calibri" w:hAnsi="Calibri"/>
          <w:kern w:val="28"/>
          <w:sz w:val="18"/>
          <w:szCs w:val="18"/>
        </w:rPr>
        <w:br/>
        <w:t xml:space="preserve">o przeprowadzenie postępowania polubownego przy Rzeczniku Finansowym zgodnie z ustawą </w:t>
      </w:r>
      <w:r w:rsidR="009A5CD0" w:rsidRPr="00D17BEC">
        <w:rPr>
          <w:rFonts w:ascii="Calibri" w:hAnsi="Calibri"/>
          <w:kern w:val="28"/>
          <w:sz w:val="18"/>
          <w:szCs w:val="18"/>
        </w:rPr>
        <w:t>z dnia 23 września 2016r.</w:t>
      </w:r>
      <w:r w:rsidRPr="00D17BEC">
        <w:rPr>
          <w:rFonts w:ascii="Calibri" w:hAnsi="Calibri"/>
          <w:kern w:val="28"/>
          <w:sz w:val="18"/>
          <w:szCs w:val="18"/>
        </w:rPr>
        <w:t xml:space="preserve">o pozasądowym rozwiązywaniu sporów konsumenckich </w:t>
      </w:r>
    </w:p>
    <w:p w14:paraId="4365AE41" w14:textId="77777777" w:rsidR="00EC50AC" w:rsidRPr="00D17BEC" w:rsidRDefault="00EC50AC" w:rsidP="000B4EF2">
      <w:pPr>
        <w:pStyle w:val="Nagwek1"/>
        <w:spacing w:before="0" w:after="120"/>
        <w:jc w:val="center"/>
        <w:rPr>
          <w:rFonts w:ascii="Calibri" w:hAnsi="Calibri"/>
          <w:bCs w:val="0"/>
          <w:color w:val="008364"/>
          <w:kern w:val="28"/>
          <w:sz w:val="18"/>
          <w:szCs w:val="18"/>
        </w:rPr>
      </w:pPr>
      <w:r w:rsidRPr="00D17BEC">
        <w:rPr>
          <w:rFonts w:ascii="Calibri" w:hAnsi="Calibri"/>
          <w:bCs w:val="0"/>
          <w:color w:val="008364"/>
          <w:kern w:val="28"/>
          <w:sz w:val="18"/>
          <w:szCs w:val="18"/>
        </w:rPr>
        <w:t>Rozdział 10. Inne postanowienia</w:t>
      </w:r>
    </w:p>
    <w:p w14:paraId="2EDAC01E" w14:textId="77777777" w:rsidR="00843E0D" w:rsidRPr="00D17BEC" w:rsidRDefault="00843E0D" w:rsidP="00EB4160">
      <w:pPr>
        <w:pStyle w:val="Nagwek2"/>
        <w:numPr>
          <w:ilvl w:val="0"/>
          <w:numId w:val="39"/>
        </w:numPr>
        <w:spacing w:before="120"/>
        <w:rPr>
          <w:rFonts w:ascii="Calibri" w:hAnsi="Calibri" w:cs="Arial"/>
          <w:sz w:val="18"/>
          <w:szCs w:val="18"/>
        </w:rPr>
      </w:pPr>
    </w:p>
    <w:p w14:paraId="190903D6" w14:textId="77777777" w:rsidR="000E4B11" w:rsidRPr="00D17BEC" w:rsidRDefault="005149CC" w:rsidP="00EB4160">
      <w:pPr>
        <w:numPr>
          <w:ilvl w:val="0"/>
          <w:numId w:val="14"/>
        </w:numPr>
        <w:rPr>
          <w:rFonts w:ascii="Calibri" w:hAnsi="Calibri" w:cs="Arial"/>
          <w:snapToGrid w:val="0"/>
          <w:sz w:val="18"/>
          <w:szCs w:val="18"/>
        </w:rPr>
      </w:pPr>
      <w:r w:rsidRPr="00D17BEC">
        <w:rPr>
          <w:rFonts w:ascii="Calibri" w:hAnsi="Calibri" w:cs="Arial"/>
          <w:sz w:val="18"/>
          <w:szCs w:val="18"/>
        </w:rPr>
        <w:t>Regulamin może być zmieniony przez Bank z ważnych przyczyn. Za ważne przyczyny uznaje się:</w:t>
      </w:r>
    </w:p>
    <w:p w14:paraId="09E4E06B" w14:textId="77777777" w:rsidR="00843E0D" w:rsidRPr="00D17BEC" w:rsidRDefault="005149CC" w:rsidP="00EB4160">
      <w:pPr>
        <w:numPr>
          <w:ilvl w:val="0"/>
          <w:numId w:val="31"/>
        </w:numPr>
        <w:ind w:left="568" w:hanging="284"/>
        <w:rPr>
          <w:rFonts w:ascii="Calibri" w:hAnsi="Calibri" w:cs="Arial"/>
          <w:snapToGrid w:val="0"/>
          <w:sz w:val="18"/>
          <w:szCs w:val="18"/>
        </w:rPr>
      </w:pPr>
      <w:r w:rsidRPr="00D17BEC">
        <w:rPr>
          <w:rFonts w:ascii="Calibri" w:hAnsi="Calibri" w:cs="Arial"/>
          <w:sz w:val="18"/>
          <w:szCs w:val="18"/>
        </w:rPr>
        <w:t>w zakresie wynikającym z realizacji niniejszej Umowy, wiążące Bank i mające wpływ na zasady i warunki udzielania kredytów oraz inne czynności bankowe związane z Umową kredytu</w:t>
      </w:r>
      <w:r w:rsidR="000E4B11" w:rsidRPr="00D17BEC">
        <w:rPr>
          <w:rFonts w:ascii="Calibri" w:hAnsi="Calibri" w:cs="Arial"/>
          <w:sz w:val="18"/>
          <w:szCs w:val="18"/>
        </w:rPr>
        <w:t>:</w:t>
      </w:r>
    </w:p>
    <w:p w14:paraId="2C821AC6" w14:textId="77777777" w:rsidR="000E4B11" w:rsidRPr="00D17BEC" w:rsidRDefault="005149CC" w:rsidP="00EB4160">
      <w:pPr>
        <w:numPr>
          <w:ilvl w:val="1"/>
          <w:numId w:val="31"/>
        </w:numPr>
        <w:ind w:left="851" w:hanging="284"/>
        <w:rPr>
          <w:rFonts w:ascii="Calibri" w:hAnsi="Calibri" w:cs="Arial"/>
          <w:snapToGrid w:val="0"/>
          <w:sz w:val="18"/>
          <w:szCs w:val="18"/>
        </w:rPr>
      </w:pPr>
      <w:r w:rsidRPr="00D17BEC">
        <w:rPr>
          <w:rFonts w:ascii="Calibri" w:hAnsi="Calibri" w:cs="Arial"/>
          <w:snapToGrid w:val="0"/>
          <w:sz w:val="18"/>
          <w:szCs w:val="18"/>
        </w:rPr>
        <w:t>zmiany w przepisach prawa powszechnie obowiązującego</w:t>
      </w:r>
      <w:r w:rsidR="000E4B11" w:rsidRPr="00D17BEC">
        <w:rPr>
          <w:rFonts w:ascii="Calibri" w:hAnsi="Calibri" w:cs="Arial"/>
          <w:snapToGrid w:val="0"/>
          <w:sz w:val="18"/>
          <w:szCs w:val="18"/>
        </w:rPr>
        <w:t>,</w:t>
      </w:r>
    </w:p>
    <w:p w14:paraId="1649F6B9" w14:textId="77777777" w:rsidR="000E4B11" w:rsidRPr="00D17BEC" w:rsidRDefault="005149CC" w:rsidP="00EB4160">
      <w:pPr>
        <w:numPr>
          <w:ilvl w:val="1"/>
          <w:numId w:val="31"/>
        </w:numPr>
        <w:ind w:left="851" w:hanging="284"/>
        <w:rPr>
          <w:rFonts w:ascii="Calibri" w:hAnsi="Calibri" w:cs="Arial"/>
          <w:snapToGrid w:val="0"/>
          <w:sz w:val="18"/>
          <w:szCs w:val="18"/>
        </w:rPr>
      </w:pPr>
      <w:r w:rsidRPr="00D17BEC">
        <w:rPr>
          <w:rFonts w:ascii="Calibri" w:hAnsi="Calibri" w:cs="Arial"/>
          <w:snapToGrid w:val="0"/>
          <w:sz w:val="18"/>
          <w:szCs w:val="18"/>
        </w:rPr>
        <w:t xml:space="preserve">konieczność wprowadzenia nowej interpretacji </w:t>
      </w:r>
      <w:r w:rsidR="009836F1" w:rsidRPr="00D17BEC">
        <w:rPr>
          <w:rFonts w:ascii="Calibri" w:hAnsi="Calibri" w:cs="Arial"/>
          <w:snapToGrid w:val="0"/>
          <w:sz w:val="18"/>
          <w:szCs w:val="18"/>
        </w:rPr>
        <w:t>przepisów regulujących</w:t>
      </w:r>
      <w:r w:rsidRPr="00D17BEC">
        <w:rPr>
          <w:rFonts w:ascii="Calibri" w:hAnsi="Calibri" w:cs="Arial"/>
          <w:snapToGrid w:val="0"/>
          <w:sz w:val="18"/>
          <w:szCs w:val="18"/>
        </w:rPr>
        <w:t xml:space="preserve"> działalność sektora bankowego bądź świadczenie przez Bank </w:t>
      </w:r>
      <w:r w:rsidR="009836F1" w:rsidRPr="00D17BEC">
        <w:rPr>
          <w:rFonts w:ascii="Calibri" w:hAnsi="Calibri" w:cs="Arial"/>
          <w:snapToGrid w:val="0"/>
          <w:sz w:val="18"/>
          <w:szCs w:val="18"/>
        </w:rPr>
        <w:t>usług wynikających z</w:t>
      </w:r>
      <w:r w:rsidRPr="00D17BEC">
        <w:rPr>
          <w:rFonts w:ascii="Calibri" w:hAnsi="Calibri" w:cs="Arial"/>
          <w:snapToGrid w:val="0"/>
          <w:sz w:val="18"/>
          <w:szCs w:val="18"/>
        </w:rPr>
        <w:t xml:space="preserve"> orzeczeń </w:t>
      </w:r>
      <w:r w:rsidR="009836F1" w:rsidRPr="00D17BEC">
        <w:rPr>
          <w:rFonts w:ascii="Calibri" w:hAnsi="Calibri" w:cs="Arial"/>
          <w:snapToGrid w:val="0"/>
          <w:sz w:val="18"/>
          <w:szCs w:val="18"/>
        </w:rPr>
        <w:t>sądów, w</w:t>
      </w:r>
      <w:r w:rsidRPr="00D17BEC">
        <w:rPr>
          <w:rFonts w:ascii="Calibri" w:hAnsi="Calibri" w:cs="Arial"/>
          <w:snapToGrid w:val="0"/>
          <w:sz w:val="18"/>
          <w:szCs w:val="18"/>
        </w:rPr>
        <w:t xml:space="preserve"> tym sądów UE</w:t>
      </w:r>
      <w:r w:rsidR="000E4B11" w:rsidRPr="00D17BEC">
        <w:rPr>
          <w:rFonts w:ascii="Calibri" w:hAnsi="Calibri" w:cs="Arial"/>
          <w:snapToGrid w:val="0"/>
          <w:sz w:val="18"/>
          <w:szCs w:val="18"/>
        </w:rPr>
        <w:t>,</w:t>
      </w:r>
    </w:p>
    <w:p w14:paraId="2E8AD40D" w14:textId="77777777" w:rsidR="000E4B11" w:rsidRPr="00D17BEC" w:rsidRDefault="005149CC" w:rsidP="00EB4160">
      <w:pPr>
        <w:numPr>
          <w:ilvl w:val="1"/>
          <w:numId w:val="31"/>
        </w:numPr>
        <w:ind w:left="851" w:hanging="284"/>
        <w:rPr>
          <w:rFonts w:ascii="Calibri" w:hAnsi="Calibri" w:cs="Arial"/>
          <w:snapToGrid w:val="0"/>
          <w:sz w:val="18"/>
          <w:szCs w:val="18"/>
        </w:rPr>
      </w:pPr>
      <w:r w:rsidRPr="00D17BEC">
        <w:rPr>
          <w:rFonts w:ascii="Calibri" w:hAnsi="Calibri" w:cs="Arial"/>
          <w:snapToGrid w:val="0"/>
          <w:sz w:val="18"/>
          <w:szCs w:val="18"/>
        </w:rPr>
        <w:t xml:space="preserve">zarządzenia Prezesa NBP, </w:t>
      </w:r>
      <w:r w:rsidR="001E7ACB" w:rsidRPr="00D17BEC">
        <w:rPr>
          <w:rFonts w:ascii="Calibri" w:hAnsi="Calibri" w:cs="Arial"/>
          <w:snapToGrid w:val="0"/>
          <w:sz w:val="18"/>
          <w:szCs w:val="18"/>
        </w:rPr>
        <w:t xml:space="preserve">uchwały i </w:t>
      </w:r>
      <w:r w:rsidRPr="00D17BEC">
        <w:rPr>
          <w:rFonts w:ascii="Calibri" w:hAnsi="Calibri" w:cs="Arial"/>
          <w:snapToGrid w:val="0"/>
          <w:sz w:val="18"/>
          <w:szCs w:val="18"/>
        </w:rPr>
        <w:t xml:space="preserve">rekomendacje KNF, decyzje UOKiK lub innych </w:t>
      </w:r>
      <w:r w:rsidR="009836F1" w:rsidRPr="00D17BEC">
        <w:rPr>
          <w:rFonts w:ascii="Calibri" w:hAnsi="Calibri" w:cs="Arial"/>
          <w:snapToGrid w:val="0"/>
          <w:sz w:val="18"/>
          <w:szCs w:val="18"/>
        </w:rPr>
        <w:t>właściwych w</w:t>
      </w:r>
      <w:r w:rsidRPr="00D17BEC">
        <w:rPr>
          <w:rFonts w:ascii="Calibri" w:hAnsi="Calibri" w:cs="Arial"/>
          <w:snapToGrid w:val="0"/>
          <w:sz w:val="18"/>
          <w:szCs w:val="18"/>
        </w:rPr>
        <w:t xml:space="preserve"> tym zakresie organów lub urzędów kontrolnych,  w tym organów i urzędów UE</w:t>
      </w:r>
      <w:r w:rsidR="00B1163F" w:rsidRPr="00D17BEC">
        <w:rPr>
          <w:rFonts w:ascii="Calibri" w:hAnsi="Calibri" w:cs="Arial"/>
          <w:snapToGrid w:val="0"/>
          <w:sz w:val="18"/>
          <w:szCs w:val="18"/>
        </w:rPr>
        <w:t>;</w:t>
      </w:r>
    </w:p>
    <w:p w14:paraId="1EF5BD15" w14:textId="77777777" w:rsidR="005149CC" w:rsidRPr="00D17BEC" w:rsidRDefault="005149CC" w:rsidP="00EB4160">
      <w:pPr>
        <w:numPr>
          <w:ilvl w:val="0"/>
          <w:numId w:val="31"/>
        </w:numPr>
        <w:ind w:left="568" w:hanging="284"/>
        <w:rPr>
          <w:rFonts w:ascii="Calibri" w:hAnsi="Calibri" w:cs="Arial"/>
          <w:snapToGrid w:val="0"/>
          <w:sz w:val="18"/>
          <w:szCs w:val="18"/>
        </w:rPr>
      </w:pPr>
      <w:r w:rsidRPr="00D17BEC">
        <w:rPr>
          <w:rFonts w:ascii="Calibri" w:hAnsi="Calibri" w:cs="Arial"/>
          <w:snapToGrid w:val="0"/>
          <w:sz w:val="18"/>
          <w:szCs w:val="18"/>
        </w:rPr>
        <w:t xml:space="preserve">mające na celu polepszenie sytuacji </w:t>
      </w:r>
      <w:r w:rsidR="00A17215" w:rsidRPr="00D17BEC">
        <w:rPr>
          <w:rFonts w:ascii="Calibri" w:hAnsi="Calibri" w:cs="Arial"/>
          <w:snapToGrid w:val="0"/>
          <w:sz w:val="18"/>
          <w:szCs w:val="18"/>
        </w:rPr>
        <w:t>Kredytobiorcy</w:t>
      </w:r>
      <w:r w:rsidRPr="00D17BEC">
        <w:rPr>
          <w:rFonts w:ascii="Calibri" w:hAnsi="Calibri" w:cs="Arial"/>
          <w:snapToGrid w:val="0"/>
          <w:sz w:val="18"/>
          <w:szCs w:val="18"/>
        </w:rPr>
        <w:t>:</w:t>
      </w:r>
    </w:p>
    <w:p w14:paraId="5463979C" w14:textId="77777777" w:rsidR="005149CC" w:rsidRPr="00D17BEC" w:rsidRDefault="005149CC" w:rsidP="00EB4160">
      <w:pPr>
        <w:numPr>
          <w:ilvl w:val="1"/>
          <w:numId w:val="31"/>
        </w:numPr>
        <w:ind w:left="851" w:hanging="284"/>
        <w:rPr>
          <w:rFonts w:ascii="Calibri" w:hAnsi="Calibri" w:cs="Arial"/>
          <w:snapToGrid w:val="0"/>
          <w:sz w:val="18"/>
          <w:szCs w:val="18"/>
        </w:rPr>
      </w:pPr>
      <w:r w:rsidRPr="00D17BEC">
        <w:rPr>
          <w:rFonts w:ascii="Calibri" w:hAnsi="Calibri" w:cs="Arial"/>
          <w:snapToGrid w:val="0"/>
          <w:sz w:val="18"/>
          <w:szCs w:val="18"/>
        </w:rPr>
        <w:t>zmiany w produktach Banku, lub</w:t>
      </w:r>
    </w:p>
    <w:p w14:paraId="0BBC125E" w14:textId="77777777" w:rsidR="004720C8" w:rsidRPr="00D17BEC" w:rsidRDefault="005149CC" w:rsidP="00EB4160">
      <w:pPr>
        <w:numPr>
          <w:ilvl w:val="1"/>
          <w:numId w:val="31"/>
        </w:numPr>
        <w:ind w:left="851" w:hanging="284"/>
        <w:rPr>
          <w:rFonts w:ascii="Calibri" w:hAnsi="Calibri" w:cs="Arial"/>
          <w:snapToGrid w:val="0"/>
          <w:sz w:val="18"/>
          <w:szCs w:val="18"/>
        </w:rPr>
      </w:pPr>
      <w:r w:rsidRPr="00D17BEC">
        <w:rPr>
          <w:rFonts w:ascii="Calibri" w:hAnsi="Calibri" w:cs="Arial"/>
          <w:snapToGrid w:val="0"/>
          <w:sz w:val="18"/>
          <w:szCs w:val="18"/>
        </w:rPr>
        <w:t>podwyższenie poziomu świadczenia przez Bank usług, bądź czynności bankowych</w:t>
      </w:r>
      <w:r w:rsidR="00B1163F" w:rsidRPr="00D17BEC">
        <w:rPr>
          <w:rFonts w:ascii="Calibri" w:hAnsi="Calibri" w:cs="Arial"/>
          <w:snapToGrid w:val="0"/>
          <w:sz w:val="18"/>
          <w:szCs w:val="18"/>
        </w:rPr>
        <w:t>,</w:t>
      </w:r>
    </w:p>
    <w:p w14:paraId="491959B1" w14:textId="77777777" w:rsidR="00B45B4B" w:rsidRPr="00D17BEC" w:rsidRDefault="004720C8" w:rsidP="00EB4160">
      <w:pPr>
        <w:numPr>
          <w:ilvl w:val="1"/>
          <w:numId w:val="31"/>
        </w:numPr>
        <w:ind w:left="851" w:hanging="284"/>
        <w:rPr>
          <w:rFonts w:ascii="Calibri" w:hAnsi="Calibri" w:cs="Arial"/>
          <w:snapToGrid w:val="0"/>
          <w:sz w:val="18"/>
          <w:szCs w:val="18"/>
        </w:rPr>
      </w:pPr>
      <w:r w:rsidRPr="00D17BEC">
        <w:rPr>
          <w:rFonts w:ascii="Calibri" w:hAnsi="Calibri" w:cs="Arial"/>
          <w:snapToGrid w:val="0"/>
          <w:sz w:val="18"/>
          <w:szCs w:val="18"/>
        </w:rPr>
        <w:t>zmiany narz</w:t>
      </w:r>
      <w:r w:rsidR="005B4E8B" w:rsidRPr="00D17BEC">
        <w:rPr>
          <w:rFonts w:ascii="Calibri" w:hAnsi="Calibri" w:cs="Arial"/>
          <w:snapToGrid w:val="0"/>
          <w:sz w:val="18"/>
          <w:szCs w:val="18"/>
        </w:rPr>
        <w:t xml:space="preserve">ędzi technologicznych i środków </w:t>
      </w:r>
      <w:r w:rsidRPr="00D17BEC">
        <w:rPr>
          <w:rFonts w:ascii="Calibri" w:hAnsi="Calibri" w:cs="Arial"/>
          <w:snapToGrid w:val="0"/>
          <w:sz w:val="18"/>
          <w:szCs w:val="18"/>
        </w:rPr>
        <w:t>wykorzystywanych do świadczenia usług objętych Regulaminem mających wpływ na prawa i obowiązki Stron Umowy określone w niniejszym Regulaminie</w:t>
      </w:r>
      <w:r w:rsidR="00B1163F" w:rsidRPr="00D17BEC">
        <w:rPr>
          <w:rFonts w:ascii="Calibri" w:hAnsi="Calibri" w:cs="Arial"/>
          <w:snapToGrid w:val="0"/>
          <w:sz w:val="18"/>
          <w:szCs w:val="18"/>
        </w:rPr>
        <w:t>.</w:t>
      </w:r>
    </w:p>
    <w:p w14:paraId="6C92C852" w14:textId="77777777" w:rsidR="00843E0D" w:rsidRPr="00D17BEC" w:rsidRDefault="00843E0D" w:rsidP="00EB4160">
      <w:pPr>
        <w:numPr>
          <w:ilvl w:val="0"/>
          <w:numId w:val="14"/>
        </w:numPr>
        <w:tabs>
          <w:tab w:val="clear" w:pos="284"/>
        </w:tabs>
        <w:rPr>
          <w:rFonts w:ascii="Calibri" w:hAnsi="Calibri" w:cs="Arial"/>
          <w:snapToGrid w:val="0"/>
          <w:sz w:val="18"/>
          <w:szCs w:val="18"/>
        </w:rPr>
      </w:pPr>
      <w:r w:rsidRPr="00D17BEC">
        <w:rPr>
          <w:rFonts w:ascii="Calibri" w:hAnsi="Calibri" w:cs="Arial"/>
          <w:snapToGrid w:val="0"/>
          <w:sz w:val="18"/>
          <w:szCs w:val="18"/>
        </w:rPr>
        <w:t>O wprowadzonych do Regulaminu zmianach Bank zobowiązuje się powiadomić Kredytobiorcę:</w:t>
      </w:r>
    </w:p>
    <w:p w14:paraId="561BD6A4" w14:textId="77777777" w:rsidR="007744F3" w:rsidRPr="00D17BEC" w:rsidRDefault="00843E0D" w:rsidP="00EB4160">
      <w:pPr>
        <w:numPr>
          <w:ilvl w:val="1"/>
          <w:numId w:val="14"/>
        </w:numPr>
        <w:autoSpaceDE w:val="0"/>
        <w:autoSpaceDN w:val="0"/>
        <w:adjustRightInd w:val="0"/>
        <w:ind w:left="568" w:hanging="284"/>
        <w:rPr>
          <w:rFonts w:ascii="Calibri" w:hAnsi="Calibri" w:cs="Arial"/>
          <w:sz w:val="18"/>
          <w:szCs w:val="18"/>
        </w:rPr>
      </w:pPr>
      <w:r w:rsidRPr="00D17BEC">
        <w:rPr>
          <w:rFonts w:ascii="Calibri" w:hAnsi="Calibri" w:cs="Arial"/>
          <w:sz w:val="18"/>
          <w:szCs w:val="18"/>
        </w:rPr>
        <w:t xml:space="preserve">przesyłając pełny tekst wprowadzonych </w:t>
      </w:r>
      <w:r w:rsidR="009836F1" w:rsidRPr="00D17BEC">
        <w:rPr>
          <w:rFonts w:ascii="Calibri" w:hAnsi="Calibri" w:cs="Arial"/>
          <w:sz w:val="18"/>
          <w:szCs w:val="18"/>
        </w:rPr>
        <w:t>zmian</w:t>
      </w:r>
      <w:r w:rsidR="00F617A7" w:rsidRPr="00D17BEC">
        <w:rPr>
          <w:rFonts w:ascii="Calibri" w:hAnsi="Calibri" w:cs="Arial"/>
          <w:sz w:val="18"/>
          <w:szCs w:val="18"/>
        </w:rPr>
        <w:t xml:space="preserve"> na trwałym nośniku, w szczególności na piśmie lub drogą elektroniczną</w:t>
      </w:r>
      <w:r w:rsidR="00B9138D" w:rsidRPr="00D17BEC">
        <w:rPr>
          <w:rFonts w:ascii="Calibri" w:hAnsi="Calibri" w:cs="Arial"/>
          <w:sz w:val="18"/>
          <w:szCs w:val="18"/>
        </w:rPr>
        <w:t>;</w:t>
      </w:r>
      <w:r w:rsidR="00997F60" w:rsidRPr="00D17BEC">
        <w:rPr>
          <w:rFonts w:ascii="Calibri" w:hAnsi="Calibri" w:cs="Arial"/>
          <w:sz w:val="18"/>
          <w:szCs w:val="18"/>
        </w:rPr>
        <w:t xml:space="preserve"> </w:t>
      </w:r>
    </w:p>
    <w:p w14:paraId="05063E4E" w14:textId="77777777" w:rsidR="00843E0D" w:rsidRPr="00D17BEC" w:rsidRDefault="00983080" w:rsidP="00EB4160">
      <w:pPr>
        <w:numPr>
          <w:ilvl w:val="1"/>
          <w:numId w:val="14"/>
        </w:numPr>
        <w:autoSpaceDE w:val="0"/>
        <w:autoSpaceDN w:val="0"/>
        <w:adjustRightInd w:val="0"/>
        <w:ind w:left="568" w:hanging="284"/>
        <w:rPr>
          <w:rFonts w:ascii="Calibri" w:hAnsi="Calibri" w:cs="Arial"/>
          <w:sz w:val="18"/>
          <w:szCs w:val="18"/>
        </w:rPr>
      </w:pPr>
      <w:r w:rsidRPr="00D17BEC">
        <w:rPr>
          <w:rFonts w:ascii="Calibri" w:hAnsi="Calibri" w:cs="Arial"/>
          <w:sz w:val="18"/>
          <w:szCs w:val="18"/>
        </w:rPr>
        <w:t>g</w:t>
      </w:r>
      <w:r w:rsidR="009836F1" w:rsidRPr="00D17BEC">
        <w:rPr>
          <w:rFonts w:ascii="Calibri" w:hAnsi="Calibri" w:cs="Arial"/>
          <w:sz w:val="18"/>
          <w:szCs w:val="18"/>
        </w:rPr>
        <w:t>dy</w:t>
      </w:r>
      <w:r w:rsidR="00843E0D" w:rsidRPr="00D17BEC">
        <w:rPr>
          <w:rFonts w:ascii="Calibri" w:hAnsi="Calibri" w:cs="Arial"/>
          <w:sz w:val="18"/>
          <w:szCs w:val="18"/>
        </w:rPr>
        <w:t xml:space="preserve"> zmiany wpływają na warunki zawartej Umowy kredytu;</w:t>
      </w:r>
    </w:p>
    <w:p w14:paraId="5B90D8F4" w14:textId="3D309638" w:rsidR="003B327E" w:rsidRPr="00D17BEC" w:rsidRDefault="00843E0D" w:rsidP="003B327E">
      <w:pPr>
        <w:numPr>
          <w:ilvl w:val="1"/>
          <w:numId w:val="14"/>
        </w:numPr>
        <w:autoSpaceDE w:val="0"/>
        <w:autoSpaceDN w:val="0"/>
        <w:adjustRightInd w:val="0"/>
        <w:ind w:left="568" w:hanging="284"/>
        <w:rPr>
          <w:rFonts w:ascii="Calibri" w:hAnsi="Calibri" w:cs="Arial"/>
          <w:sz w:val="18"/>
          <w:szCs w:val="18"/>
        </w:rPr>
      </w:pPr>
      <w:r w:rsidRPr="00D17BEC">
        <w:rPr>
          <w:rFonts w:ascii="Calibri" w:hAnsi="Calibri" w:cs="Arial"/>
          <w:sz w:val="18"/>
          <w:szCs w:val="18"/>
        </w:rPr>
        <w:t>umieszczając tekst Regulaminu na stronie internetowej Banku</w:t>
      </w:r>
      <w:r w:rsidR="00A17215" w:rsidRPr="00D17BEC">
        <w:rPr>
          <w:rFonts w:ascii="Calibri" w:hAnsi="Calibri" w:cs="Arial"/>
          <w:sz w:val="18"/>
          <w:szCs w:val="18"/>
        </w:rPr>
        <w:t xml:space="preserve"> (</w:t>
      </w:r>
      <w:hyperlink r:id="rId15" w:history="1">
        <w:r w:rsidR="00D17BEC" w:rsidRPr="00D17BEC">
          <w:rPr>
            <w:rStyle w:val="Hipercze"/>
            <w:rFonts w:ascii="Calibri" w:hAnsi="Calibri" w:cs="Arial"/>
            <w:sz w:val="18"/>
            <w:szCs w:val="18"/>
          </w:rPr>
          <w:t>www.bspiensk.pl</w:t>
        </w:r>
      </w:hyperlink>
      <w:r w:rsidR="00A17215" w:rsidRPr="00D17BEC">
        <w:rPr>
          <w:rFonts w:ascii="Calibri" w:hAnsi="Calibri" w:cs="Arial"/>
          <w:sz w:val="18"/>
          <w:szCs w:val="18"/>
        </w:rPr>
        <w:t>)</w:t>
      </w:r>
      <w:r w:rsidRPr="00D17BEC">
        <w:rPr>
          <w:rFonts w:ascii="Calibri" w:hAnsi="Calibri" w:cs="Arial"/>
          <w:sz w:val="18"/>
          <w:szCs w:val="18"/>
        </w:rPr>
        <w:t>.</w:t>
      </w:r>
    </w:p>
    <w:p w14:paraId="5EDFDF55" w14:textId="77777777" w:rsidR="00843E0D" w:rsidRPr="00D17BEC" w:rsidRDefault="00843E0D" w:rsidP="003B327E">
      <w:pPr>
        <w:numPr>
          <w:ilvl w:val="0"/>
          <w:numId w:val="14"/>
        </w:numPr>
        <w:tabs>
          <w:tab w:val="clear" w:pos="284"/>
        </w:tabs>
        <w:rPr>
          <w:rFonts w:ascii="Calibri" w:hAnsi="Calibri" w:cs="Arial"/>
          <w:snapToGrid w:val="0"/>
          <w:sz w:val="18"/>
          <w:szCs w:val="18"/>
        </w:rPr>
      </w:pPr>
      <w:r w:rsidRPr="00D17BEC">
        <w:rPr>
          <w:rFonts w:ascii="Calibri" w:hAnsi="Calibri" w:cs="Arial"/>
          <w:snapToGrid w:val="0"/>
          <w:sz w:val="18"/>
          <w:szCs w:val="18"/>
        </w:rPr>
        <w:t>W przypadku, gdy Kredytobiorca nie akceptuje wprowadzonych zmian do Regulaminu, ma prawo wypowiedzenia Umowy kredytu zgodnie</w:t>
      </w:r>
      <w:r w:rsidR="000D5248" w:rsidRPr="00D17BEC">
        <w:rPr>
          <w:rFonts w:ascii="Calibri" w:hAnsi="Calibri" w:cs="Arial"/>
          <w:snapToGrid w:val="0"/>
          <w:sz w:val="18"/>
          <w:szCs w:val="18"/>
        </w:rPr>
        <w:t xml:space="preserve"> </w:t>
      </w:r>
      <w:r w:rsidRPr="00D17BEC">
        <w:rPr>
          <w:rFonts w:ascii="Calibri" w:hAnsi="Calibri" w:cs="Arial"/>
          <w:snapToGrid w:val="0"/>
          <w:sz w:val="18"/>
          <w:szCs w:val="18"/>
        </w:rPr>
        <w:t xml:space="preserve">z trybem określonym w </w:t>
      </w:r>
      <w:r w:rsidR="00994EC1" w:rsidRPr="00D17BEC">
        <w:rPr>
          <w:rFonts w:ascii="Calibri" w:hAnsi="Calibri" w:cs="Arial"/>
          <w:snapToGrid w:val="0"/>
          <w:sz w:val="18"/>
          <w:szCs w:val="18"/>
        </w:rPr>
        <w:t>Umowie kredytu</w:t>
      </w:r>
      <w:r w:rsidRPr="00D17BEC">
        <w:rPr>
          <w:rFonts w:ascii="Calibri" w:hAnsi="Calibri" w:cs="Arial"/>
          <w:snapToGrid w:val="0"/>
          <w:sz w:val="18"/>
          <w:szCs w:val="18"/>
        </w:rPr>
        <w:t>, informując o tym Bank</w:t>
      </w:r>
      <w:r w:rsidR="00BC4435" w:rsidRPr="00D17BEC">
        <w:rPr>
          <w:rFonts w:ascii="Calibri" w:hAnsi="Calibri" w:cs="Arial"/>
          <w:snapToGrid w:val="0"/>
          <w:sz w:val="18"/>
          <w:szCs w:val="18"/>
        </w:rPr>
        <w:t xml:space="preserve"> </w:t>
      </w:r>
      <w:r w:rsidR="000D5248" w:rsidRPr="00D17BEC">
        <w:rPr>
          <w:rFonts w:ascii="Calibri" w:hAnsi="Calibri" w:cs="Arial"/>
          <w:snapToGrid w:val="0"/>
          <w:sz w:val="18"/>
          <w:szCs w:val="18"/>
        </w:rPr>
        <w:br/>
      </w:r>
      <w:r w:rsidRPr="00D17BEC">
        <w:rPr>
          <w:rFonts w:ascii="Calibri" w:hAnsi="Calibri" w:cs="Arial"/>
          <w:snapToGrid w:val="0"/>
          <w:sz w:val="18"/>
          <w:szCs w:val="18"/>
        </w:rPr>
        <w:t xml:space="preserve">w formie pisemnej w terminie </w:t>
      </w:r>
      <w:r w:rsidR="00E3101C" w:rsidRPr="00D17BEC">
        <w:rPr>
          <w:rFonts w:ascii="Calibri" w:hAnsi="Calibri" w:cs="Arial"/>
          <w:snapToGrid w:val="0"/>
          <w:sz w:val="18"/>
          <w:szCs w:val="18"/>
        </w:rPr>
        <w:t>30</w:t>
      </w:r>
      <w:r w:rsidRPr="00D17BEC">
        <w:rPr>
          <w:rFonts w:ascii="Calibri" w:hAnsi="Calibri" w:cs="Arial"/>
          <w:snapToGrid w:val="0"/>
          <w:sz w:val="18"/>
          <w:szCs w:val="18"/>
        </w:rPr>
        <w:t xml:space="preserve"> dni </w:t>
      </w:r>
      <w:r w:rsidR="00A17215" w:rsidRPr="00D17BEC">
        <w:rPr>
          <w:rFonts w:ascii="Calibri" w:hAnsi="Calibri" w:cs="Arial"/>
          <w:snapToGrid w:val="0"/>
          <w:sz w:val="18"/>
          <w:szCs w:val="18"/>
        </w:rPr>
        <w:t xml:space="preserve">kalendarzowych </w:t>
      </w:r>
      <w:r w:rsidRPr="00D17BEC">
        <w:rPr>
          <w:rFonts w:ascii="Calibri" w:hAnsi="Calibri" w:cs="Arial"/>
          <w:snapToGrid w:val="0"/>
          <w:sz w:val="18"/>
          <w:szCs w:val="18"/>
        </w:rPr>
        <w:t>od dnia otrzymania zawiadomienia o zmianie Regulaminu.</w:t>
      </w:r>
      <w:r w:rsidR="009D70F5" w:rsidRPr="00D17BEC">
        <w:rPr>
          <w:rFonts w:ascii="Calibri" w:hAnsi="Calibri" w:cs="Arial"/>
          <w:snapToGrid w:val="0"/>
          <w:sz w:val="18"/>
          <w:szCs w:val="18"/>
        </w:rPr>
        <w:t xml:space="preserve"> W takim przypadku Kredytobiorca jest zobowiązany do spłaty wszelkich swoich zobowiązań wobec Banku, wynikających </w:t>
      </w:r>
      <w:r w:rsidR="00F3759F" w:rsidRPr="00C876A2">
        <w:rPr>
          <w:rFonts w:ascii="Calibri" w:hAnsi="Calibri" w:cs="Arial"/>
          <w:snapToGrid w:val="0"/>
          <w:sz w:val="18"/>
          <w:szCs w:val="18"/>
          <w:highlight w:val="yellow"/>
        </w:rPr>
        <w:br/>
      </w:r>
      <w:r w:rsidR="009D70F5" w:rsidRPr="00D17BEC">
        <w:rPr>
          <w:rFonts w:ascii="Calibri" w:hAnsi="Calibri" w:cs="Arial"/>
          <w:snapToGrid w:val="0"/>
          <w:sz w:val="18"/>
          <w:szCs w:val="18"/>
        </w:rPr>
        <w:t>z zawartej Umowy kredytu najpóźniej w ostatnim dniu okresu wypowiedzenia.</w:t>
      </w:r>
    </w:p>
    <w:p w14:paraId="4D879FC9" w14:textId="77777777" w:rsidR="009D70F5" w:rsidRPr="00D17BEC" w:rsidRDefault="009D70F5" w:rsidP="00EB4160">
      <w:pPr>
        <w:pStyle w:val="Tekstpodstawowy3"/>
        <w:numPr>
          <w:ilvl w:val="0"/>
          <w:numId w:val="14"/>
        </w:numPr>
        <w:tabs>
          <w:tab w:val="clear" w:pos="284"/>
        </w:tabs>
        <w:spacing w:after="0"/>
        <w:rPr>
          <w:rFonts w:ascii="Calibri" w:hAnsi="Calibri" w:cs="Arial"/>
          <w:snapToGrid w:val="0"/>
          <w:sz w:val="18"/>
          <w:szCs w:val="18"/>
        </w:rPr>
      </w:pPr>
      <w:r w:rsidRPr="00D17BEC">
        <w:rPr>
          <w:rFonts w:ascii="Calibri" w:hAnsi="Calibri" w:cs="Arial"/>
          <w:snapToGrid w:val="0"/>
          <w:sz w:val="18"/>
          <w:szCs w:val="18"/>
        </w:rPr>
        <w:t>Nie stanowią zmian warunków Umowy kredytu uprawniających do skorzystania z uprawnienia, o których mowa w ust. 3, zmiany do Regulaminu dokonane w zakresie:</w:t>
      </w:r>
    </w:p>
    <w:p w14:paraId="6709CF0A" w14:textId="77777777" w:rsidR="009D70F5" w:rsidRPr="00D17BEC" w:rsidRDefault="009D70F5" w:rsidP="00EB4160">
      <w:pPr>
        <w:pStyle w:val="Tekstpodstawowy3"/>
        <w:numPr>
          <w:ilvl w:val="1"/>
          <w:numId w:val="14"/>
        </w:numPr>
        <w:tabs>
          <w:tab w:val="clear" w:pos="567"/>
        </w:tabs>
        <w:spacing w:after="0"/>
        <w:rPr>
          <w:rFonts w:ascii="Calibri" w:hAnsi="Calibri" w:cs="Arial"/>
          <w:snapToGrid w:val="0"/>
          <w:sz w:val="18"/>
          <w:szCs w:val="18"/>
        </w:rPr>
      </w:pPr>
      <w:r w:rsidRPr="00D17BEC">
        <w:rPr>
          <w:rFonts w:ascii="Calibri" w:hAnsi="Calibri" w:cs="Arial"/>
          <w:snapToGrid w:val="0"/>
          <w:sz w:val="18"/>
          <w:szCs w:val="18"/>
        </w:rPr>
        <w:t>uzupełnienia Regulaminu o nowe produkty wprowadzone przez Bank;</w:t>
      </w:r>
    </w:p>
    <w:p w14:paraId="7E58977C" w14:textId="278C51A0" w:rsidR="005F3A17" w:rsidRPr="00D17BEC" w:rsidRDefault="009D70F5" w:rsidP="00E72B60">
      <w:pPr>
        <w:pStyle w:val="Tekstpodstawowy3"/>
        <w:numPr>
          <w:ilvl w:val="1"/>
          <w:numId w:val="14"/>
        </w:numPr>
        <w:tabs>
          <w:tab w:val="clear" w:pos="567"/>
        </w:tabs>
        <w:spacing w:after="0"/>
        <w:rPr>
          <w:rFonts w:ascii="Calibri" w:hAnsi="Calibri" w:cs="Arial"/>
          <w:snapToGrid w:val="0"/>
          <w:sz w:val="18"/>
          <w:szCs w:val="18"/>
        </w:rPr>
      </w:pPr>
      <w:r w:rsidRPr="00D17BEC">
        <w:rPr>
          <w:rFonts w:ascii="Calibri" w:hAnsi="Calibri" w:cs="Arial"/>
          <w:snapToGrid w:val="0"/>
          <w:sz w:val="18"/>
          <w:szCs w:val="18"/>
        </w:rPr>
        <w:t>wprowadzenia do Regulaminu postanowień rozszerzając</w:t>
      </w:r>
      <w:r w:rsidR="004218D5" w:rsidRPr="00D17BEC">
        <w:rPr>
          <w:rFonts w:ascii="Calibri" w:hAnsi="Calibri" w:cs="Arial"/>
          <w:snapToGrid w:val="0"/>
          <w:sz w:val="18"/>
          <w:szCs w:val="18"/>
        </w:rPr>
        <w:t>ych zakres oferty kierowanej do</w:t>
      </w:r>
      <w:r w:rsidR="00D17BEC">
        <w:rPr>
          <w:rFonts w:ascii="Calibri" w:hAnsi="Calibri" w:cs="Arial"/>
          <w:snapToGrid w:val="0"/>
          <w:sz w:val="18"/>
          <w:szCs w:val="18"/>
        </w:rPr>
        <w:t xml:space="preserve"> </w:t>
      </w:r>
      <w:r w:rsidRPr="00D17BEC">
        <w:rPr>
          <w:rFonts w:ascii="Calibri" w:hAnsi="Calibri" w:cs="Arial"/>
          <w:snapToGrid w:val="0"/>
          <w:sz w:val="18"/>
          <w:szCs w:val="18"/>
        </w:rPr>
        <w:t>Kredytobiorcy.</w:t>
      </w:r>
    </w:p>
    <w:p w14:paraId="27B85C9F" w14:textId="77777777" w:rsidR="00994EC1" w:rsidRPr="00D17BEC" w:rsidRDefault="00994EC1" w:rsidP="00EB4160">
      <w:pPr>
        <w:pStyle w:val="Nagwek2"/>
        <w:numPr>
          <w:ilvl w:val="0"/>
          <w:numId w:val="39"/>
        </w:numPr>
        <w:spacing w:before="120"/>
        <w:rPr>
          <w:rFonts w:ascii="Calibri" w:hAnsi="Calibri" w:cs="Arial"/>
          <w:sz w:val="18"/>
          <w:szCs w:val="18"/>
        </w:rPr>
      </w:pPr>
    </w:p>
    <w:p w14:paraId="66C5FAE1" w14:textId="39AC66D2" w:rsidR="000A3700" w:rsidRPr="00D17BEC" w:rsidRDefault="000A3700" w:rsidP="000A3700">
      <w:pPr>
        <w:pStyle w:val="Tekstpodstawowy"/>
        <w:widowControl w:val="0"/>
        <w:numPr>
          <w:ilvl w:val="0"/>
          <w:numId w:val="34"/>
        </w:numPr>
        <w:spacing w:after="0"/>
        <w:rPr>
          <w:rFonts w:ascii="Calibri" w:hAnsi="Calibri" w:cs="Arial"/>
          <w:sz w:val="18"/>
          <w:szCs w:val="18"/>
        </w:rPr>
      </w:pPr>
      <w:r w:rsidRPr="00D17BEC">
        <w:rPr>
          <w:rFonts w:ascii="Calibri" w:hAnsi="Calibri" w:cs="Arial"/>
          <w:sz w:val="18"/>
          <w:szCs w:val="18"/>
        </w:rPr>
        <w:t>Kanał dystrybucji informac</w:t>
      </w:r>
      <w:r w:rsidR="00873851" w:rsidRPr="00D17BEC">
        <w:rPr>
          <w:rFonts w:ascii="Calibri" w:hAnsi="Calibri" w:cs="Arial"/>
          <w:sz w:val="18"/>
          <w:szCs w:val="18"/>
        </w:rPr>
        <w:t xml:space="preserve">ji, o których mowa w § 9  ust. </w:t>
      </w:r>
      <w:r w:rsidR="00086A25" w:rsidRPr="00D17BEC">
        <w:rPr>
          <w:rFonts w:ascii="Calibri" w:hAnsi="Calibri" w:cs="Arial"/>
          <w:sz w:val="18"/>
          <w:szCs w:val="18"/>
        </w:rPr>
        <w:t>8</w:t>
      </w:r>
      <w:r w:rsidRPr="00D17BEC">
        <w:rPr>
          <w:rFonts w:ascii="Calibri" w:hAnsi="Calibri" w:cs="Arial"/>
          <w:sz w:val="18"/>
          <w:szCs w:val="18"/>
        </w:rPr>
        <w:t xml:space="preserve"> </w:t>
      </w:r>
      <w:r w:rsidR="005B6DDC" w:rsidRPr="00D17BEC">
        <w:rPr>
          <w:rFonts w:ascii="Calibri" w:hAnsi="Calibri" w:cs="Arial"/>
          <w:sz w:val="18"/>
          <w:szCs w:val="18"/>
        </w:rPr>
        <w:br/>
      </w:r>
      <w:r w:rsidR="007744F3" w:rsidRPr="00D17BEC">
        <w:rPr>
          <w:rFonts w:ascii="Calibri" w:hAnsi="Calibri" w:cs="Arial"/>
          <w:sz w:val="18"/>
          <w:szCs w:val="18"/>
        </w:rPr>
        <w:t xml:space="preserve">§ </w:t>
      </w:r>
      <w:r w:rsidR="00565CC0" w:rsidRPr="00D17BEC">
        <w:rPr>
          <w:rFonts w:ascii="Calibri" w:hAnsi="Calibri" w:cs="Arial"/>
          <w:sz w:val="18"/>
          <w:szCs w:val="18"/>
        </w:rPr>
        <w:t xml:space="preserve">11 </w:t>
      </w:r>
      <w:r w:rsidRPr="00D17BEC">
        <w:rPr>
          <w:rFonts w:ascii="Calibri" w:hAnsi="Calibri" w:cs="Arial"/>
          <w:sz w:val="18"/>
          <w:szCs w:val="18"/>
        </w:rPr>
        <w:t xml:space="preserve">ust. </w:t>
      </w:r>
      <w:r w:rsidR="007744F3" w:rsidRPr="00D17BEC">
        <w:rPr>
          <w:rFonts w:ascii="Calibri" w:hAnsi="Calibri" w:cs="Arial"/>
          <w:sz w:val="18"/>
          <w:szCs w:val="18"/>
        </w:rPr>
        <w:t xml:space="preserve">9 (dla umów zawartych do 31 marca  2015 r.), </w:t>
      </w:r>
      <w:r w:rsidR="007744F3" w:rsidRPr="00D17BEC">
        <w:rPr>
          <w:rFonts w:ascii="Calibri" w:hAnsi="Calibri" w:cs="Arial"/>
          <w:sz w:val="18"/>
          <w:szCs w:val="18"/>
        </w:rPr>
        <w:br/>
        <w:t xml:space="preserve">§ </w:t>
      </w:r>
      <w:r w:rsidR="00565CC0" w:rsidRPr="00D17BEC">
        <w:rPr>
          <w:rFonts w:ascii="Calibri" w:hAnsi="Calibri" w:cs="Arial"/>
          <w:sz w:val="18"/>
          <w:szCs w:val="18"/>
        </w:rPr>
        <w:t xml:space="preserve">11 </w:t>
      </w:r>
      <w:r w:rsidR="00D91248" w:rsidRPr="00D17BEC">
        <w:rPr>
          <w:rFonts w:ascii="Calibri" w:hAnsi="Calibri" w:cs="Arial"/>
          <w:sz w:val="18"/>
          <w:szCs w:val="18"/>
        </w:rPr>
        <w:t xml:space="preserve">a </w:t>
      </w:r>
      <w:r w:rsidRPr="00D17BEC">
        <w:rPr>
          <w:rFonts w:ascii="Calibri" w:hAnsi="Calibri" w:cs="Arial"/>
          <w:sz w:val="18"/>
          <w:szCs w:val="18"/>
        </w:rPr>
        <w:t>ust. 7</w:t>
      </w:r>
      <w:r w:rsidR="007744F3" w:rsidRPr="00D17BEC">
        <w:rPr>
          <w:rFonts w:ascii="Calibri" w:hAnsi="Calibri" w:cs="Arial"/>
          <w:sz w:val="18"/>
          <w:szCs w:val="18"/>
        </w:rPr>
        <w:t xml:space="preserve"> (dla umów zawartych po 01 kwietnia 2015 r.)</w:t>
      </w:r>
      <w:r w:rsidRPr="00D17BEC">
        <w:rPr>
          <w:rFonts w:ascii="Calibri" w:hAnsi="Calibri" w:cs="Arial"/>
          <w:sz w:val="18"/>
          <w:szCs w:val="18"/>
        </w:rPr>
        <w:t xml:space="preserve">,   </w:t>
      </w:r>
      <w:r w:rsidR="007744F3" w:rsidRPr="00D17BEC">
        <w:rPr>
          <w:rFonts w:ascii="Calibri" w:hAnsi="Calibri" w:cs="Arial"/>
          <w:sz w:val="18"/>
          <w:szCs w:val="18"/>
        </w:rPr>
        <w:br/>
      </w:r>
      <w:r w:rsidRPr="00D17BEC">
        <w:rPr>
          <w:rFonts w:ascii="Calibri" w:hAnsi="Calibri" w:cs="Arial"/>
          <w:sz w:val="18"/>
          <w:szCs w:val="18"/>
        </w:rPr>
        <w:t xml:space="preserve"> </w:t>
      </w:r>
      <w:r w:rsidR="005B6DDC" w:rsidRPr="00D17BEC">
        <w:rPr>
          <w:rFonts w:ascii="Calibri" w:hAnsi="Calibri" w:cs="Arial"/>
          <w:sz w:val="18"/>
          <w:szCs w:val="18"/>
        </w:rPr>
        <w:t xml:space="preserve">§ </w:t>
      </w:r>
      <w:r w:rsidR="00565CC0" w:rsidRPr="00D17BEC">
        <w:rPr>
          <w:rFonts w:ascii="Calibri" w:hAnsi="Calibri" w:cs="Arial"/>
          <w:sz w:val="18"/>
          <w:szCs w:val="18"/>
        </w:rPr>
        <w:t xml:space="preserve">17 </w:t>
      </w:r>
      <w:r w:rsidR="005B6DDC" w:rsidRPr="00D17BEC">
        <w:rPr>
          <w:rFonts w:ascii="Calibri" w:hAnsi="Calibri" w:cs="Arial"/>
          <w:sz w:val="18"/>
          <w:szCs w:val="18"/>
        </w:rPr>
        <w:t xml:space="preserve"> ust. 2, </w:t>
      </w:r>
      <w:r w:rsidR="000B4EF2" w:rsidRPr="00D17BEC">
        <w:rPr>
          <w:rFonts w:ascii="Calibri" w:hAnsi="Calibri" w:cs="Arial"/>
          <w:sz w:val="18"/>
          <w:szCs w:val="18"/>
        </w:rPr>
        <w:t xml:space="preserve">§ </w:t>
      </w:r>
      <w:r w:rsidR="00565CC0" w:rsidRPr="00D17BEC">
        <w:rPr>
          <w:rFonts w:ascii="Calibri" w:hAnsi="Calibri" w:cs="Arial"/>
          <w:sz w:val="18"/>
          <w:szCs w:val="18"/>
        </w:rPr>
        <w:t xml:space="preserve">19 </w:t>
      </w:r>
      <w:r w:rsidR="005B6DDC" w:rsidRPr="00D17BEC">
        <w:rPr>
          <w:rFonts w:ascii="Calibri" w:hAnsi="Calibri" w:cs="Arial"/>
          <w:sz w:val="18"/>
          <w:szCs w:val="18"/>
        </w:rPr>
        <w:t xml:space="preserve"> ust. 2 pkt. 1, </w:t>
      </w:r>
      <w:r w:rsidRPr="00D17BEC">
        <w:rPr>
          <w:rFonts w:ascii="Calibri" w:hAnsi="Calibri" w:cs="Arial"/>
          <w:sz w:val="18"/>
          <w:szCs w:val="18"/>
        </w:rPr>
        <w:t xml:space="preserve">jest określany </w:t>
      </w:r>
      <w:r w:rsidR="00983080" w:rsidRPr="00D17BEC">
        <w:rPr>
          <w:rFonts w:ascii="Calibri" w:hAnsi="Calibri" w:cs="Arial"/>
          <w:sz w:val="18"/>
          <w:szCs w:val="18"/>
        </w:rPr>
        <w:t xml:space="preserve">we wniosku </w:t>
      </w:r>
      <w:r w:rsidR="00983080" w:rsidRPr="00D17BEC">
        <w:rPr>
          <w:rFonts w:ascii="Calibri" w:hAnsi="Calibri" w:cs="Arial"/>
          <w:sz w:val="18"/>
          <w:szCs w:val="18"/>
        </w:rPr>
        <w:lastRenderedPageBreak/>
        <w:t xml:space="preserve">kredytowym. </w:t>
      </w:r>
    </w:p>
    <w:p w14:paraId="54366FA4" w14:textId="0E5F6913" w:rsidR="00994EC1" w:rsidRPr="00D17BEC" w:rsidRDefault="00994EC1" w:rsidP="00EB4160">
      <w:pPr>
        <w:pStyle w:val="Tekstpodstawowy"/>
        <w:widowControl w:val="0"/>
        <w:numPr>
          <w:ilvl w:val="0"/>
          <w:numId w:val="34"/>
        </w:numPr>
        <w:spacing w:after="0"/>
        <w:rPr>
          <w:rFonts w:ascii="Calibri" w:hAnsi="Calibri" w:cs="Arial"/>
          <w:sz w:val="18"/>
          <w:szCs w:val="18"/>
        </w:rPr>
      </w:pPr>
      <w:r w:rsidRPr="00D17BEC">
        <w:rPr>
          <w:rFonts w:ascii="Calibri" w:hAnsi="Calibri" w:cs="Arial"/>
          <w:sz w:val="18"/>
          <w:szCs w:val="18"/>
        </w:rPr>
        <w:t xml:space="preserve">Zasady dystrybucji określone dla Kredytobiorcy mają także zastosowanie dla innych osób będących dłużnikami banku </w:t>
      </w:r>
      <w:r w:rsidR="005B6DDC" w:rsidRPr="00D17BEC">
        <w:rPr>
          <w:rFonts w:ascii="Calibri" w:hAnsi="Calibri" w:cs="Arial"/>
          <w:sz w:val="18"/>
          <w:szCs w:val="18"/>
        </w:rPr>
        <w:br/>
      </w:r>
      <w:r w:rsidRPr="00D17BEC">
        <w:rPr>
          <w:rFonts w:ascii="Calibri" w:hAnsi="Calibri" w:cs="Arial"/>
          <w:sz w:val="18"/>
          <w:szCs w:val="18"/>
        </w:rPr>
        <w:t>z tytułu spłaty kredytu.</w:t>
      </w:r>
    </w:p>
    <w:p w14:paraId="4765C19E" w14:textId="118D4F45" w:rsidR="00994EC1" w:rsidRPr="00D17BEC" w:rsidRDefault="00994EC1" w:rsidP="00EB4160">
      <w:pPr>
        <w:pStyle w:val="Tekstpodstawowy"/>
        <w:widowControl w:val="0"/>
        <w:numPr>
          <w:ilvl w:val="0"/>
          <w:numId w:val="34"/>
        </w:numPr>
        <w:spacing w:after="0"/>
        <w:rPr>
          <w:rFonts w:ascii="Calibri" w:hAnsi="Calibri" w:cs="Arial"/>
          <w:sz w:val="18"/>
          <w:szCs w:val="18"/>
        </w:rPr>
      </w:pPr>
      <w:r w:rsidRPr="00D17BEC">
        <w:rPr>
          <w:rFonts w:ascii="Calibri" w:hAnsi="Calibri" w:cs="Arial"/>
          <w:sz w:val="18"/>
          <w:szCs w:val="18"/>
        </w:rPr>
        <w:t>Kredytobiorca może w każdym czasie złożyć dyspoz</w:t>
      </w:r>
      <w:r w:rsidR="00EF3D8A" w:rsidRPr="00D17BEC">
        <w:rPr>
          <w:rFonts w:ascii="Calibri" w:hAnsi="Calibri" w:cs="Arial"/>
          <w:sz w:val="18"/>
          <w:szCs w:val="18"/>
        </w:rPr>
        <w:t>ycję zmiany kanału dystrybucji.</w:t>
      </w:r>
    </w:p>
    <w:p w14:paraId="25C1987A" w14:textId="77777777" w:rsidR="00994EC1" w:rsidRPr="00D17BEC" w:rsidRDefault="00994EC1" w:rsidP="00EB4160">
      <w:pPr>
        <w:pStyle w:val="Tekstpodstawowy"/>
        <w:widowControl w:val="0"/>
        <w:numPr>
          <w:ilvl w:val="0"/>
          <w:numId w:val="34"/>
        </w:numPr>
        <w:spacing w:after="0"/>
        <w:rPr>
          <w:rFonts w:ascii="Calibri" w:hAnsi="Calibri" w:cs="Arial"/>
          <w:sz w:val="18"/>
          <w:szCs w:val="18"/>
        </w:rPr>
      </w:pPr>
      <w:r w:rsidRPr="00D17BEC">
        <w:rPr>
          <w:rFonts w:ascii="Calibri" w:hAnsi="Calibri" w:cs="Arial"/>
          <w:sz w:val="18"/>
          <w:szCs w:val="18"/>
        </w:rPr>
        <w:t>Jeżeli Kredytobiorca wybrał kanał dystrybucji drogą elektroniczną, zobowiązuje się do:</w:t>
      </w:r>
    </w:p>
    <w:p w14:paraId="0F033E24" w14:textId="3E671E7B" w:rsidR="00994EC1" w:rsidRPr="00D17BEC" w:rsidRDefault="00994EC1" w:rsidP="00EB4160">
      <w:pPr>
        <w:pStyle w:val="Tekstpodstawowy"/>
        <w:widowControl w:val="0"/>
        <w:numPr>
          <w:ilvl w:val="0"/>
          <w:numId w:val="35"/>
        </w:numPr>
        <w:spacing w:after="0"/>
        <w:rPr>
          <w:rFonts w:ascii="Calibri" w:hAnsi="Calibri" w:cs="Arial"/>
          <w:sz w:val="18"/>
          <w:szCs w:val="18"/>
        </w:rPr>
      </w:pPr>
      <w:r w:rsidRPr="00D17BEC">
        <w:rPr>
          <w:rFonts w:ascii="Calibri" w:hAnsi="Calibri" w:cs="Arial"/>
          <w:sz w:val="18"/>
          <w:szCs w:val="18"/>
        </w:rPr>
        <w:t>sprawdzania / logowania się, nie rzadziej niż raz na miesiąc nie później niż przed dniem spłaty raty kredytowej, skrzynki od</w:t>
      </w:r>
      <w:r w:rsidR="005B4E8B" w:rsidRPr="00D17BEC">
        <w:rPr>
          <w:rFonts w:ascii="Calibri" w:hAnsi="Calibri" w:cs="Arial"/>
          <w:sz w:val="18"/>
          <w:szCs w:val="18"/>
        </w:rPr>
        <w:t xml:space="preserve">biorczej poczty elektronicznej </w:t>
      </w:r>
      <w:r w:rsidRPr="00D17BEC">
        <w:rPr>
          <w:rFonts w:ascii="Calibri" w:hAnsi="Calibri" w:cs="Arial"/>
          <w:sz w:val="18"/>
          <w:szCs w:val="18"/>
        </w:rPr>
        <w:t>e-mail w celu zapoznania się z zmienionym harmonogramem spłat / wiadomościami na temat zmian</w:t>
      </w:r>
      <w:r w:rsidR="005F11F1" w:rsidRPr="00D17BEC">
        <w:rPr>
          <w:rFonts w:ascii="Calibri" w:hAnsi="Calibri" w:cs="Arial"/>
          <w:sz w:val="18"/>
          <w:szCs w:val="18"/>
        </w:rPr>
        <w:t xml:space="preserve"> </w:t>
      </w:r>
      <w:r w:rsidRPr="00D17BEC">
        <w:rPr>
          <w:rFonts w:ascii="Calibri" w:hAnsi="Calibri" w:cs="Arial"/>
          <w:sz w:val="18"/>
          <w:szCs w:val="18"/>
        </w:rPr>
        <w:t>w Regulaminie i/lub Taryfie opłat i prowizji. Obowiązek ten powstaje każdego miesiąca obowiązywania Umowy kredytu i przez cały okres spłaty kredytu;</w:t>
      </w:r>
    </w:p>
    <w:p w14:paraId="0A7398F0" w14:textId="77777777" w:rsidR="00994EC1" w:rsidRPr="00D17BEC" w:rsidRDefault="00994EC1" w:rsidP="00EB4160">
      <w:pPr>
        <w:pStyle w:val="Tekstpodstawowy"/>
        <w:widowControl w:val="0"/>
        <w:numPr>
          <w:ilvl w:val="0"/>
          <w:numId w:val="35"/>
        </w:numPr>
        <w:tabs>
          <w:tab w:val="clear" w:pos="567"/>
        </w:tabs>
        <w:spacing w:after="0"/>
        <w:ind w:left="568" w:hanging="284"/>
        <w:rPr>
          <w:rFonts w:ascii="Calibri" w:hAnsi="Calibri" w:cs="Arial"/>
          <w:sz w:val="18"/>
          <w:szCs w:val="18"/>
        </w:rPr>
      </w:pPr>
      <w:r w:rsidRPr="00D17BEC">
        <w:rPr>
          <w:rFonts w:ascii="Calibri" w:hAnsi="Calibri" w:cs="Arial"/>
          <w:sz w:val="18"/>
          <w:szCs w:val="18"/>
        </w:rPr>
        <w:t>utrzymywania poczty elektronicznej e-mail w stanie umożliwiającym odebranie wiadomości zawierającej informacje,</w:t>
      </w:r>
      <w:r w:rsidR="00B36195" w:rsidRPr="00D17BEC">
        <w:rPr>
          <w:rFonts w:ascii="Calibri" w:hAnsi="Calibri" w:cs="Arial"/>
          <w:sz w:val="18"/>
          <w:szCs w:val="18"/>
        </w:rPr>
        <w:t xml:space="preserve"> </w:t>
      </w:r>
      <w:r w:rsidRPr="00D17BEC">
        <w:rPr>
          <w:rFonts w:ascii="Calibri" w:hAnsi="Calibri" w:cs="Arial"/>
          <w:sz w:val="18"/>
          <w:szCs w:val="18"/>
        </w:rPr>
        <w:t>o których mowa w ust. 1;</w:t>
      </w:r>
    </w:p>
    <w:p w14:paraId="0FBEE8F6" w14:textId="77777777" w:rsidR="00994EC1" w:rsidRPr="00D17BEC" w:rsidRDefault="00994EC1" w:rsidP="00EB4160">
      <w:pPr>
        <w:pStyle w:val="Tekstpodstawowy"/>
        <w:widowControl w:val="0"/>
        <w:numPr>
          <w:ilvl w:val="0"/>
          <w:numId w:val="35"/>
        </w:numPr>
        <w:tabs>
          <w:tab w:val="clear" w:pos="567"/>
        </w:tabs>
        <w:spacing w:after="0"/>
        <w:ind w:left="568" w:hanging="284"/>
        <w:rPr>
          <w:rFonts w:ascii="Calibri" w:hAnsi="Calibri" w:cs="Arial"/>
          <w:sz w:val="18"/>
          <w:szCs w:val="18"/>
        </w:rPr>
      </w:pPr>
      <w:r w:rsidRPr="00D17BEC">
        <w:rPr>
          <w:rFonts w:ascii="Calibri" w:hAnsi="Calibri" w:cs="Arial"/>
          <w:sz w:val="18"/>
          <w:szCs w:val="18"/>
        </w:rPr>
        <w:t xml:space="preserve">niezwłocznego skontaktowania się z Bankiem w razie wystąpienia jakichkolwiek </w:t>
      </w:r>
      <w:r w:rsidR="009836F1" w:rsidRPr="00D17BEC">
        <w:rPr>
          <w:rFonts w:ascii="Calibri" w:hAnsi="Calibri" w:cs="Arial"/>
          <w:sz w:val="18"/>
          <w:szCs w:val="18"/>
        </w:rPr>
        <w:t>wątpliwości, co</w:t>
      </w:r>
      <w:r w:rsidRPr="00D17BEC">
        <w:rPr>
          <w:rFonts w:ascii="Calibri" w:hAnsi="Calibri" w:cs="Arial"/>
          <w:sz w:val="18"/>
          <w:szCs w:val="18"/>
        </w:rPr>
        <w:t xml:space="preserve"> do prawidłowej komunikacji</w:t>
      </w:r>
      <w:r w:rsidR="00B36195" w:rsidRPr="00D17BEC">
        <w:rPr>
          <w:rFonts w:ascii="Calibri" w:hAnsi="Calibri" w:cs="Arial"/>
          <w:sz w:val="18"/>
          <w:szCs w:val="18"/>
        </w:rPr>
        <w:t xml:space="preserve"> </w:t>
      </w:r>
      <w:r w:rsidRPr="00D17BEC">
        <w:rPr>
          <w:rFonts w:ascii="Calibri" w:hAnsi="Calibri" w:cs="Arial"/>
          <w:sz w:val="18"/>
          <w:szCs w:val="18"/>
        </w:rPr>
        <w:t>z Bankiem za pośrednictwem poczty elektronicznej lub doręczania informacji, o których mowa w ust. 1.</w:t>
      </w:r>
    </w:p>
    <w:p w14:paraId="29FBDA91" w14:textId="1A1612C6" w:rsidR="00FA3961" w:rsidRPr="00D17BEC" w:rsidRDefault="00FA3961" w:rsidP="00FA3961">
      <w:pPr>
        <w:numPr>
          <w:ilvl w:val="0"/>
          <w:numId w:val="34"/>
        </w:numPr>
        <w:rPr>
          <w:rFonts w:ascii="Calibri" w:hAnsi="Calibri" w:cs="Arial"/>
          <w:sz w:val="18"/>
          <w:szCs w:val="18"/>
        </w:rPr>
      </w:pPr>
      <w:r w:rsidRPr="00D17BEC">
        <w:rPr>
          <w:rFonts w:ascii="Calibri" w:hAnsi="Calibri" w:cs="Arial"/>
          <w:sz w:val="18"/>
          <w:szCs w:val="18"/>
        </w:rPr>
        <w:t>Kredytobiorca ma możliwo</w:t>
      </w:r>
      <w:r w:rsidR="00E72B60" w:rsidRPr="00D17BEC">
        <w:rPr>
          <w:rFonts w:ascii="Calibri" w:hAnsi="Calibri" w:cs="Arial"/>
          <w:sz w:val="18"/>
          <w:szCs w:val="18"/>
        </w:rPr>
        <w:t xml:space="preserve">ść zgłoszenia incydentu </w:t>
      </w:r>
      <w:r w:rsidR="009C125D" w:rsidRPr="00D17BEC">
        <w:rPr>
          <w:rFonts w:ascii="Calibri" w:hAnsi="Calibri" w:cs="Arial"/>
          <w:sz w:val="18"/>
          <w:szCs w:val="18"/>
        </w:rPr>
        <w:t>bezpieczeństwa</w:t>
      </w:r>
      <w:r w:rsidRPr="00D17BEC">
        <w:rPr>
          <w:rFonts w:ascii="Calibri" w:hAnsi="Calibri" w:cs="Arial"/>
          <w:sz w:val="18"/>
          <w:szCs w:val="18"/>
        </w:rPr>
        <w:t xml:space="preserve"> za pośrednictwem Infolinii Banku. Pracownik Infolinii Banku przyjmuje zgłoszenie odnotowując wszystkie informacje </w:t>
      </w:r>
      <w:r w:rsidR="00802B51" w:rsidRPr="00D17BEC">
        <w:rPr>
          <w:rFonts w:ascii="Calibri" w:hAnsi="Calibri" w:cs="Arial"/>
          <w:sz w:val="18"/>
          <w:szCs w:val="18"/>
        </w:rPr>
        <w:t xml:space="preserve">dotyczące </w:t>
      </w:r>
      <w:r w:rsidRPr="00D17BEC">
        <w:rPr>
          <w:rFonts w:ascii="Calibri" w:hAnsi="Calibri" w:cs="Arial"/>
          <w:sz w:val="18"/>
          <w:szCs w:val="18"/>
        </w:rPr>
        <w:t>incydentu podane przez Kredytobiorcę.</w:t>
      </w:r>
    </w:p>
    <w:p w14:paraId="2BAE78C5" w14:textId="25F155CA" w:rsidR="00EE0780" w:rsidRPr="00D17BEC" w:rsidRDefault="00EE0780" w:rsidP="00EE0780">
      <w:pPr>
        <w:pStyle w:val="Tekstpodstawowy3"/>
        <w:numPr>
          <w:ilvl w:val="0"/>
          <w:numId w:val="34"/>
        </w:numPr>
        <w:spacing w:after="0"/>
        <w:rPr>
          <w:rFonts w:ascii="Calibri" w:hAnsi="Calibri" w:cs="Arial"/>
          <w:snapToGrid w:val="0"/>
          <w:sz w:val="18"/>
          <w:szCs w:val="18"/>
        </w:rPr>
      </w:pPr>
      <w:r w:rsidRPr="00D17BEC">
        <w:rPr>
          <w:rFonts w:ascii="Calibri" w:hAnsi="Calibri" w:cs="Arial"/>
          <w:snapToGrid w:val="0"/>
          <w:sz w:val="18"/>
          <w:szCs w:val="18"/>
        </w:rPr>
        <w:t xml:space="preserve">W przypadku gdy do Banku dwukrotnie powróci wysłana do Kredytobiorcy korespondencja, z adnotacją wskazującą, że Kredytobiorca nie mieszka już pod danym adresem, o czym  nie poinformował Banku, Bank ma prawo wstrzymać wysyłkę kolejnych korespondencji na adres, z którego wróciła korespondencja. Niniejsze postanowienie nie pozbawia Kredytobiorcy prawa do otrzymania  korespondencji od Banku w związku z posiadanym </w:t>
      </w:r>
      <w:r w:rsidR="00E53A72" w:rsidRPr="00D17BEC">
        <w:rPr>
          <w:rFonts w:ascii="Calibri" w:hAnsi="Calibri" w:cs="Arial"/>
          <w:snapToGrid w:val="0"/>
          <w:sz w:val="18"/>
          <w:szCs w:val="18"/>
        </w:rPr>
        <w:t>k</w:t>
      </w:r>
      <w:r w:rsidRPr="00D17BEC">
        <w:rPr>
          <w:rFonts w:ascii="Calibri" w:hAnsi="Calibri" w:cs="Arial"/>
          <w:snapToGrid w:val="0"/>
          <w:sz w:val="18"/>
          <w:szCs w:val="18"/>
        </w:rPr>
        <w:t>redytem po podaniu Bankowi aktualnego adresu</w:t>
      </w:r>
      <w:r w:rsidR="00E53A72" w:rsidRPr="00D17BEC">
        <w:rPr>
          <w:rFonts w:ascii="Calibri" w:hAnsi="Calibri" w:cs="Arial"/>
          <w:snapToGrid w:val="0"/>
          <w:sz w:val="18"/>
          <w:szCs w:val="18"/>
        </w:rPr>
        <w:t>.</w:t>
      </w:r>
    </w:p>
    <w:p w14:paraId="3DFCC52B" w14:textId="77777777" w:rsidR="00FA3961" w:rsidRPr="00D17BEC" w:rsidRDefault="00FA3961" w:rsidP="00FA3961">
      <w:pPr>
        <w:pStyle w:val="Tekstpodstawowy"/>
        <w:widowControl w:val="0"/>
        <w:spacing w:after="0"/>
        <w:ind w:left="568"/>
        <w:rPr>
          <w:rFonts w:ascii="Calibri" w:hAnsi="Calibri" w:cs="Arial"/>
          <w:sz w:val="18"/>
          <w:szCs w:val="18"/>
        </w:rPr>
      </w:pPr>
    </w:p>
    <w:p w14:paraId="2524C9F4" w14:textId="77777777" w:rsidR="00994EC1" w:rsidRPr="00D17BEC" w:rsidRDefault="00994EC1" w:rsidP="00EB4160">
      <w:pPr>
        <w:pStyle w:val="Nagwek2"/>
        <w:numPr>
          <w:ilvl w:val="0"/>
          <w:numId w:val="39"/>
        </w:numPr>
        <w:spacing w:before="120"/>
        <w:rPr>
          <w:rFonts w:ascii="Calibri" w:hAnsi="Calibri" w:cs="Arial"/>
          <w:sz w:val="18"/>
          <w:szCs w:val="18"/>
        </w:rPr>
      </w:pPr>
    </w:p>
    <w:p w14:paraId="0F646C7C" w14:textId="77777777" w:rsidR="00843E0D" w:rsidRPr="00D17BEC" w:rsidRDefault="000E7445" w:rsidP="00E11E32">
      <w:pPr>
        <w:tabs>
          <w:tab w:val="num" w:pos="567"/>
        </w:tabs>
        <w:rPr>
          <w:rFonts w:ascii="Calibri" w:hAnsi="Calibri" w:cs="Arial"/>
          <w:sz w:val="18"/>
          <w:szCs w:val="18"/>
        </w:rPr>
      </w:pPr>
      <w:r w:rsidRPr="00D17BEC">
        <w:rPr>
          <w:rFonts w:ascii="Calibri" w:hAnsi="Calibri" w:cs="Arial"/>
          <w:snapToGrid w:val="0"/>
          <w:sz w:val="18"/>
          <w:szCs w:val="18"/>
        </w:rPr>
        <w:t xml:space="preserve">W sprawach nieuregulowanych niniejszym Regulaminem mają zastosowanie </w:t>
      </w:r>
      <w:r w:rsidRPr="00D17BEC">
        <w:rPr>
          <w:rFonts w:ascii="Calibri" w:hAnsi="Calibri" w:cs="Arial"/>
          <w:sz w:val="18"/>
          <w:szCs w:val="18"/>
        </w:rPr>
        <w:t xml:space="preserve">właściwe, powszechnie </w:t>
      </w:r>
      <w:r w:rsidRPr="00D17BEC">
        <w:rPr>
          <w:rFonts w:ascii="Calibri" w:hAnsi="Calibri" w:cs="Arial"/>
          <w:snapToGrid w:val="0"/>
          <w:sz w:val="18"/>
          <w:szCs w:val="18"/>
        </w:rPr>
        <w:t>obowiązujące przepisy prawa,</w:t>
      </w:r>
      <w:r w:rsidR="00BC4435" w:rsidRPr="00D17BEC">
        <w:rPr>
          <w:rFonts w:ascii="Calibri" w:hAnsi="Calibri" w:cs="Arial"/>
          <w:snapToGrid w:val="0"/>
          <w:sz w:val="18"/>
          <w:szCs w:val="18"/>
        </w:rPr>
        <w:t xml:space="preserve"> </w:t>
      </w:r>
      <w:r w:rsidRPr="00D17BEC">
        <w:rPr>
          <w:rFonts w:ascii="Calibri" w:hAnsi="Calibri" w:cs="Arial"/>
          <w:snapToGrid w:val="0"/>
          <w:sz w:val="18"/>
          <w:szCs w:val="18"/>
        </w:rPr>
        <w:t>a w szczególności: Kodeks cywilny, Prawo bankowe, Ustawa o kredycie konsumenckim</w:t>
      </w:r>
      <w:r w:rsidRPr="00D17BEC">
        <w:rPr>
          <w:rFonts w:ascii="Calibri" w:hAnsi="Calibri" w:cs="Arial"/>
          <w:sz w:val="18"/>
          <w:szCs w:val="18"/>
        </w:rPr>
        <w:t>.</w:t>
      </w:r>
    </w:p>
    <w:p w14:paraId="1AA29888" w14:textId="77777777" w:rsidR="009E728D" w:rsidRPr="00D17BEC" w:rsidRDefault="009E728D" w:rsidP="004C4E40">
      <w:pPr>
        <w:pStyle w:val="Tekstpodstawowy"/>
        <w:spacing w:after="0"/>
        <w:rPr>
          <w:rFonts w:ascii="Calibri" w:hAnsi="Calibri" w:cs="Arial"/>
          <w:sz w:val="18"/>
          <w:szCs w:val="18"/>
        </w:rPr>
      </w:pPr>
    </w:p>
    <w:p w14:paraId="6AC257D2" w14:textId="1A8E790E" w:rsidR="00843E0D" w:rsidRPr="00177565" w:rsidRDefault="00843E0D" w:rsidP="00D00B13">
      <w:pPr>
        <w:pStyle w:val="Tekstpodstawowywcity"/>
        <w:numPr>
          <w:ilvl w:val="0"/>
          <w:numId w:val="0"/>
        </w:numPr>
        <w:spacing w:after="0"/>
        <w:rPr>
          <w:rFonts w:ascii="Calibri" w:hAnsi="Calibri"/>
          <w:b/>
          <w:sz w:val="18"/>
          <w:szCs w:val="18"/>
        </w:rPr>
      </w:pPr>
      <w:r w:rsidRPr="00D17BEC">
        <w:rPr>
          <w:rFonts w:ascii="Calibri" w:hAnsi="Calibri" w:cs="Arial"/>
          <w:b/>
          <w:sz w:val="18"/>
          <w:szCs w:val="18"/>
        </w:rPr>
        <w:t>Regulamin</w:t>
      </w:r>
      <w:r w:rsidR="003D64B4" w:rsidRPr="00D17BEC">
        <w:rPr>
          <w:rFonts w:ascii="Calibri" w:hAnsi="Calibri" w:cs="Arial"/>
          <w:b/>
          <w:sz w:val="18"/>
          <w:szCs w:val="18"/>
        </w:rPr>
        <w:t xml:space="preserve"> obowiązuj</w:t>
      </w:r>
      <w:r w:rsidR="00E800BA" w:rsidRPr="00D17BEC">
        <w:rPr>
          <w:rFonts w:ascii="Calibri" w:hAnsi="Calibri" w:cs="Arial"/>
          <w:b/>
          <w:sz w:val="18"/>
          <w:szCs w:val="18"/>
        </w:rPr>
        <w:t xml:space="preserve">e od </w:t>
      </w:r>
      <w:r w:rsidR="00D17BEC">
        <w:rPr>
          <w:rFonts w:ascii="Calibri" w:hAnsi="Calibri" w:cs="Arial"/>
          <w:b/>
          <w:sz w:val="18"/>
          <w:szCs w:val="18"/>
        </w:rPr>
        <w:t>01</w:t>
      </w:r>
      <w:r w:rsidR="005F11F1" w:rsidRPr="00D17BEC">
        <w:rPr>
          <w:rFonts w:ascii="Calibri" w:hAnsi="Calibri" w:cs="Arial"/>
          <w:b/>
          <w:sz w:val="18"/>
          <w:szCs w:val="18"/>
        </w:rPr>
        <w:t xml:space="preserve"> </w:t>
      </w:r>
      <w:r w:rsidR="00D17BEC">
        <w:rPr>
          <w:rFonts w:ascii="Calibri" w:hAnsi="Calibri" w:cs="Arial"/>
          <w:b/>
          <w:sz w:val="18"/>
          <w:szCs w:val="18"/>
        </w:rPr>
        <w:t>stycznia</w:t>
      </w:r>
      <w:r w:rsidR="005F11F1" w:rsidRPr="00D17BEC">
        <w:rPr>
          <w:rFonts w:ascii="Calibri" w:hAnsi="Calibri" w:cs="Arial"/>
          <w:b/>
          <w:sz w:val="18"/>
          <w:szCs w:val="18"/>
        </w:rPr>
        <w:t xml:space="preserve"> 202</w:t>
      </w:r>
      <w:r w:rsidR="00D17BEC">
        <w:rPr>
          <w:rFonts w:ascii="Calibri" w:hAnsi="Calibri" w:cs="Arial"/>
          <w:b/>
          <w:sz w:val="18"/>
          <w:szCs w:val="18"/>
        </w:rPr>
        <w:t>3</w:t>
      </w:r>
      <w:r w:rsidR="005F11F1" w:rsidRPr="00D17BEC">
        <w:rPr>
          <w:rFonts w:ascii="Calibri" w:hAnsi="Calibri" w:cs="Arial"/>
          <w:b/>
          <w:sz w:val="18"/>
          <w:szCs w:val="18"/>
        </w:rPr>
        <w:t xml:space="preserve"> roku</w:t>
      </w:r>
      <w:r w:rsidR="005322A4" w:rsidRPr="00D17BEC">
        <w:rPr>
          <w:rFonts w:ascii="Calibri" w:hAnsi="Calibri" w:cs="Arial"/>
          <w:b/>
          <w:sz w:val="18"/>
          <w:szCs w:val="18"/>
        </w:rPr>
        <w:t>.</w:t>
      </w:r>
      <w:r w:rsidR="00E800BA" w:rsidRPr="00177565">
        <w:rPr>
          <w:rFonts w:ascii="Calibri" w:hAnsi="Calibri" w:cs="Arial"/>
          <w:b/>
          <w:sz w:val="18"/>
          <w:szCs w:val="18"/>
        </w:rPr>
        <w:t xml:space="preserve"> </w:t>
      </w:r>
    </w:p>
    <w:sectPr w:rsidR="00843E0D" w:rsidRPr="00177565" w:rsidSect="00B42384">
      <w:footerReference w:type="even" r:id="rId16"/>
      <w:footerReference w:type="default" r:id="rId17"/>
      <w:headerReference w:type="first" r:id="rId18"/>
      <w:footerReference w:type="first" r:id="rId19"/>
      <w:type w:val="continuous"/>
      <w:pgSz w:w="11907" w:h="16840" w:code="9"/>
      <w:pgMar w:top="851" w:right="708" w:bottom="851" w:left="851" w:header="709" w:footer="332" w:gutter="0"/>
      <w:cols w:num="2" w:space="708"/>
      <w:noEndnote/>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0DF6" w14:textId="77777777" w:rsidR="00D80D4D" w:rsidRDefault="00D80D4D">
      <w:r>
        <w:separator/>
      </w:r>
    </w:p>
    <w:p w14:paraId="51D7966B" w14:textId="77777777" w:rsidR="00D80D4D" w:rsidRDefault="00D80D4D"/>
  </w:endnote>
  <w:endnote w:type="continuationSeparator" w:id="0">
    <w:p w14:paraId="16A79B99" w14:textId="77777777" w:rsidR="00D80D4D" w:rsidRDefault="00D80D4D">
      <w:r>
        <w:continuationSeparator/>
      </w:r>
    </w:p>
    <w:p w14:paraId="370905F0" w14:textId="77777777" w:rsidR="00D80D4D" w:rsidRDefault="00D80D4D"/>
  </w:endnote>
  <w:endnote w:type="continuationNotice" w:id="1">
    <w:p w14:paraId="5395E3B9" w14:textId="77777777" w:rsidR="00D80D4D" w:rsidRDefault="00D80D4D"/>
    <w:p w14:paraId="384E1F2D" w14:textId="77777777" w:rsidR="00D80D4D" w:rsidRDefault="00D80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5402" w14:textId="77777777" w:rsidR="002121C2" w:rsidRPr="00B13FE2" w:rsidRDefault="002121C2" w:rsidP="00843E0D">
    <w:pPr>
      <w:pStyle w:val="Stopka"/>
      <w:tabs>
        <w:tab w:val="clear" w:pos="4536"/>
        <w:tab w:val="center" w:pos="5220"/>
      </w:tabs>
      <w:rPr>
        <w:rFonts w:ascii="Arial" w:hAnsi="Arial" w:cs="Arial"/>
        <w:sz w:val="12"/>
        <w:szCs w:val="12"/>
      </w:rPr>
    </w:pPr>
    <w:r w:rsidRPr="00B13FE2">
      <w:rPr>
        <w:rFonts w:ascii="Arial" w:hAnsi="Arial" w:cs="Arial"/>
        <w:i/>
        <w:sz w:val="12"/>
        <w:szCs w:val="12"/>
      </w:rPr>
      <w:t>Regulamin obowiązujący od 01.10.2004</w:t>
    </w:r>
    <w:r w:rsidRPr="00B13FE2">
      <w:rPr>
        <w:rFonts w:ascii="Arial" w:hAnsi="Arial" w:cs="Arial"/>
        <w:sz w:val="12"/>
        <w:szCs w:val="12"/>
      </w:rPr>
      <w:tab/>
      <w:t xml:space="preserve">- </w:t>
    </w:r>
    <w:r w:rsidRPr="00B13FE2">
      <w:rPr>
        <w:rFonts w:ascii="Arial" w:hAnsi="Arial" w:cs="Arial"/>
        <w:sz w:val="12"/>
        <w:szCs w:val="12"/>
      </w:rPr>
      <w:fldChar w:fldCharType="begin"/>
    </w:r>
    <w:r w:rsidRPr="00B13FE2">
      <w:rPr>
        <w:rFonts w:ascii="Arial" w:hAnsi="Arial" w:cs="Arial"/>
        <w:sz w:val="12"/>
        <w:szCs w:val="12"/>
      </w:rPr>
      <w:instrText xml:space="preserve"> PAGE </w:instrText>
    </w:r>
    <w:r w:rsidRPr="00B13FE2">
      <w:rPr>
        <w:rFonts w:ascii="Arial" w:hAnsi="Arial" w:cs="Arial"/>
        <w:sz w:val="12"/>
        <w:szCs w:val="12"/>
      </w:rPr>
      <w:fldChar w:fldCharType="separate"/>
    </w:r>
    <w:r>
      <w:rPr>
        <w:rFonts w:ascii="Arial" w:hAnsi="Arial" w:cs="Arial"/>
        <w:noProof/>
        <w:sz w:val="12"/>
        <w:szCs w:val="12"/>
      </w:rPr>
      <w:t>2</w:t>
    </w:r>
    <w:r w:rsidRPr="00B13FE2">
      <w:rPr>
        <w:rFonts w:ascii="Arial" w:hAnsi="Arial" w:cs="Arial"/>
        <w:sz w:val="12"/>
        <w:szCs w:val="12"/>
      </w:rPr>
      <w:fldChar w:fldCharType="end"/>
    </w:r>
    <w:r w:rsidRPr="00B13FE2">
      <w:rPr>
        <w:rFonts w:ascii="Arial" w:hAnsi="Arial" w:cs="Arial"/>
        <w:sz w:val="12"/>
        <w:szCs w:val="12"/>
      </w:rPr>
      <w:t xml:space="preserve"> -</w:t>
    </w:r>
  </w:p>
  <w:p w14:paraId="0DA8B3A3" w14:textId="77777777" w:rsidR="00A35DB3" w:rsidRDefault="00A35D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927E" w14:textId="77777777" w:rsidR="00B42384" w:rsidRPr="00F91A8C" w:rsidRDefault="00B42384" w:rsidP="00B42384">
    <w:pPr>
      <w:pStyle w:val="Stopka"/>
      <w:jc w:val="right"/>
      <w:rPr>
        <w:rFonts w:ascii="Calibri" w:hAnsi="Calibri" w:cs="Calibri"/>
        <w:color w:val="008364"/>
      </w:rPr>
    </w:pPr>
  </w:p>
  <w:p w14:paraId="504EC0F7" w14:textId="010D42B3" w:rsidR="00B42384" w:rsidRPr="00B42384" w:rsidRDefault="00B42384">
    <w:pPr>
      <w:pStyle w:val="Stopka"/>
      <w:jc w:val="right"/>
      <w:rPr>
        <w:rFonts w:ascii="Calibri" w:hAnsi="Calibri"/>
        <w:b/>
        <w:color w:val="008364"/>
        <w:sz w:val="18"/>
        <w:szCs w:val="18"/>
      </w:rPr>
    </w:pPr>
    <w:r w:rsidRPr="00B42384">
      <w:rPr>
        <w:rFonts w:ascii="Calibri" w:hAnsi="Calibri"/>
        <w:b/>
        <w:color w:val="008364"/>
        <w:sz w:val="18"/>
        <w:szCs w:val="18"/>
      </w:rPr>
      <w:fldChar w:fldCharType="begin"/>
    </w:r>
    <w:r w:rsidRPr="00B42384">
      <w:rPr>
        <w:rFonts w:ascii="Calibri" w:hAnsi="Calibri"/>
        <w:b/>
        <w:color w:val="008364"/>
        <w:sz w:val="18"/>
        <w:szCs w:val="18"/>
      </w:rPr>
      <w:instrText>PAGE   \* MERGEFORMAT</w:instrText>
    </w:r>
    <w:r w:rsidRPr="00B42384">
      <w:rPr>
        <w:rFonts w:ascii="Calibri" w:hAnsi="Calibri"/>
        <w:b/>
        <w:color w:val="008364"/>
        <w:sz w:val="18"/>
        <w:szCs w:val="18"/>
      </w:rPr>
      <w:fldChar w:fldCharType="separate"/>
    </w:r>
    <w:r w:rsidR="00400FEA">
      <w:rPr>
        <w:rFonts w:ascii="Calibri" w:hAnsi="Calibri"/>
        <w:b/>
        <w:noProof/>
        <w:color w:val="008364"/>
        <w:sz w:val="18"/>
        <w:szCs w:val="18"/>
      </w:rPr>
      <w:t>2</w:t>
    </w:r>
    <w:r w:rsidRPr="00B42384">
      <w:rPr>
        <w:rFonts w:ascii="Calibri" w:hAnsi="Calibri"/>
        <w:b/>
        <w:color w:val="008364"/>
        <w:sz w:val="18"/>
        <w:szCs w:val="18"/>
      </w:rPr>
      <w:fldChar w:fldCharType="end"/>
    </w:r>
  </w:p>
  <w:p w14:paraId="784DB1B9" w14:textId="77777777" w:rsidR="002121C2" w:rsidRPr="003C061B" w:rsidRDefault="002121C2" w:rsidP="00843E0D">
    <w:pPr>
      <w:pStyle w:val="Stopka"/>
      <w:tabs>
        <w:tab w:val="clear" w:pos="4536"/>
        <w:tab w:val="center" w:pos="5040"/>
      </w:tabs>
      <w:rPr>
        <w:rFonts w:ascii="Arial" w:hAnsi="Arial" w:cs="Arial"/>
        <w:sz w:val="14"/>
        <w:szCs w:val="14"/>
      </w:rPr>
    </w:pPr>
  </w:p>
  <w:p w14:paraId="57A7F8EC" w14:textId="77777777" w:rsidR="00A35DB3" w:rsidRDefault="00A35D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33BC" w14:textId="77777777" w:rsidR="00B42384" w:rsidRDefault="00B42384" w:rsidP="00B42384">
    <w:pPr>
      <w:pStyle w:val="Stopka"/>
      <w:jc w:val="center"/>
    </w:pPr>
  </w:p>
  <w:p w14:paraId="556F9514" w14:textId="77777777" w:rsidR="002121C2" w:rsidRPr="003C061B" w:rsidRDefault="002121C2" w:rsidP="003C061B">
    <w:pPr>
      <w:pStyle w:val="Stopka"/>
      <w:tabs>
        <w:tab w:val="clear" w:pos="4536"/>
        <w:tab w:val="center" w:pos="5040"/>
      </w:tabs>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CDAD" w14:textId="77777777" w:rsidR="00D80D4D" w:rsidRDefault="00D80D4D">
      <w:r>
        <w:separator/>
      </w:r>
    </w:p>
    <w:p w14:paraId="2A684DB3" w14:textId="77777777" w:rsidR="00D80D4D" w:rsidRDefault="00D80D4D"/>
  </w:footnote>
  <w:footnote w:type="continuationSeparator" w:id="0">
    <w:p w14:paraId="1A78975C" w14:textId="77777777" w:rsidR="00D80D4D" w:rsidRDefault="00D80D4D">
      <w:r>
        <w:continuationSeparator/>
      </w:r>
    </w:p>
    <w:p w14:paraId="1F5363E3" w14:textId="77777777" w:rsidR="00D80D4D" w:rsidRDefault="00D80D4D"/>
  </w:footnote>
  <w:footnote w:type="continuationNotice" w:id="1">
    <w:p w14:paraId="74C58CF7" w14:textId="77777777" w:rsidR="00D80D4D" w:rsidRDefault="00D80D4D"/>
    <w:p w14:paraId="59BDC389" w14:textId="77777777" w:rsidR="00D80D4D" w:rsidRDefault="00D80D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29C8" w14:textId="6026BB64" w:rsidR="00C876A2" w:rsidRPr="00DE0244" w:rsidRDefault="00DE0244" w:rsidP="00C876A2">
    <w:pPr>
      <w:rPr>
        <w:rFonts w:ascii="Calibri" w:hAnsi="Calibri" w:cs="Calibri"/>
        <w:b/>
      </w:rPr>
    </w:pPr>
    <w:r w:rsidRPr="00DE0244">
      <w:rPr>
        <w:rFonts w:asciiTheme="minorHAnsi" w:hAnsiTheme="minorHAnsi" w:cs="Arial"/>
        <w:noProof/>
        <w:szCs w:val="16"/>
      </w:rPr>
      <mc:AlternateContent>
        <mc:Choice Requires="wpg">
          <w:drawing>
            <wp:anchor distT="0" distB="0" distL="114300" distR="114300" simplePos="0" relativeHeight="251662336" behindDoc="0" locked="0" layoutInCell="1" allowOverlap="1" wp14:anchorId="4B76520A" wp14:editId="7D35A6A7">
              <wp:simplePos x="0" y="0"/>
              <wp:positionH relativeFrom="margin">
                <wp:posOffset>-228600</wp:posOffset>
              </wp:positionH>
              <wp:positionV relativeFrom="paragraph">
                <wp:posOffset>-156210</wp:posOffset>
              </wp:positionV>
              <wp:extent cx="5091430" cy="492760"/>
              <wp:effectExtent l="0" t="0" r="0" b="254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1430" cy="492760"/>
                        <a:chOff x="790" y="412"/>
                        <a:chExt cx="7349" cy="899"/>
                      </a:xfrm>
                    </wpg:grpSpPr>
                    <wpg:grpSp>
                      <wpg:cNvPr id="5" name="Group 28"/>
                      <wpg:cNvGrpSpPr>
                        <a:grpSpLocks/>
                      </wpg:cNvGrpSpPr>
                      <wpg:grpSpPr bwMode="auto">
                        <a:xfrm>
                          <a:off x="790" y="412"/>
                          <a:ext cx="1241" cy="899"/>
                          <a:chOff x="0" y="0"/>
                          <a:chExt cx="1334" cy="1155"/>
                        </a:xfrm>
                      </wpg:grpSpPr>
                      <wps:wsp>
                        <wps:cNvPr id="6" name="Freeform 29"/>
                        <wps:cNvSpPr>
                          <a:spLocks/>
                        </wps:cNvSpPr>
                        <wps:spPr bwMode="auto">
                          <a:xfrm>
                            <a:off x="0" y="0"/>
                            <a:ext cx="1334" cy="1155"/>
                          </a:xfrm>
                          <a:custGeom>
                            <a:avLst/>
                            <a:gdLst>
                              <a:gd name="T0" fmla="*/ 256 w 1334"/>
                              <a:gd name="T1" fmla="*/ 0 h 1155"/>
                              <a:gd name="T2" fmla="*/ 1334 w 1334"/>
                              <a:gd name="T3" fmla="*/ 0 h 1155"/>
                              <a:gd name="T4" fmla="*/ 1078 w 1334"/>
                              <a:gd name="T5" fmla="*/ 1155 h 1155"/>
                              <a:gd name="T6" fmla="*/ 0 w 1334"/>
                              <a:gd name="T7" fmla="*/ 1155 h 1155"/>
                              <a:gd name="T8" fmla="*/ 256 w 1334"/>
                              <a:gd name="T9" fmla="*/ 0 h 1155"/>
                            </a:gdLst>
                            <a:ahLst/>
                            <a:cxnLst>
                              <a:cxn ang="0">
                                <a:pos x="T0" y="T1"/>
                              </a:cxn>
                              <a:cxn ang="0">
                                <a:pos x="T2" y="T3"/>
                              </a:cxn>
                              <a:cxn ang="0">
                                <a:pos x="T4" y="T5"/>
                              </a:cxn>
                              <a:cxn ang="0">
                                <a:pos x="T6" y="T7"/>
                              </a:cxn>
                              <a:cxn ang="0">
                                <a:pos x="T8" y="T9"/>
                              </a:cxn>
                            </a:cxnLst>
                            <a:rect l="0" t="0" r="r" b="b"/>
                            <a:pathLst>
                              <a:path w="1334" h="1155">
                                <a:moveTo>
                                  <a:pt x="256" y="0"/>
                                </a:moveTo>
                                <a:lnTo>
                                  <a:pt x="1334" y="0"/>
                                </a:lnTo>
                                <a:lnTo>
                                  <a:pt x="1078" y="1155"/>
                                </a:lnTo>
                                <a:lnTo>
                                  <a:pt x="0" y="1155"/>
                                </a:lnTo>
                                <a:lnTo>
                                  <a:pt x="256" y="0"/>
                                </a:lnTo>
                                <a:close/>
                              </a:path>
                            </a:pathLst>
                          </a:custGeom>
                          <a:solidFill>
                            <a:srgbClr val="00D9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239" y="135"/>
                            <a:ext cx="878" cy="892"/>
                          </a:xfrm>
                          <a:custGeom>
                            <a:avLst/>
                            <a:gdLst>
                              <a:gd name="T0" fmla="*/ 772 w 878"/>
                              <a:gd name="T1" fmla="*/ 203 h 892"/>
                              <a:gd name="T2" fmla="*/ 717 w 878"/>
                              <a:gd name="T3" fmla="*/ 128 h 892"/>
                              <a:gd name="T4" fmla="*/ 617 w 878"/>
                              <a:gd name="T5" fmla="*/ 108 h 892"/>
                              <a:gd name="T6" fmla="*/ 539 w 878"/>
                              <a:gd name="T7" fmla="*/ 108 h 892"/>
                              <a:gd name="T8" fmla="*/ 489 w 878"/>
                              <a:gd name="T9" fmla="*/ 122 h 892"/>
                              <a:gd name="T10" fmla="*/ 439 w 878"/>
                              <a:gd name="T11" fmla="*/ 142 h 892"/>
                              <a:gd name="T12" fmla="*/ 461 w 878"/>
                              <a:gd name="T13" fmla="*/ 95 h 892"/>
                              <a:gd name="T14" fmla="*/ 528 w 878"/>
                              <a:gd name="T15" fmla="*/ 68 h 892"/>
                              <a:gd name="T16" fmla="*/ 567 w 878"/>
                              <a:gd name="T17" fmla="*/ 54 h 892"/>
                              <a:gd name="T18" fmla="*/ 706 w 878"/>
                              <a:gd name="T19" fmla="*/ 41 h 892"/>
                              <a:gd name="T20" fmla="*/ 822 w 878"/>
                              <a:gd name="T21" fmla="*/ 95 h 892"/>
                              <a:gd name="T22" fmla="*/ 856 w 878"/>
                              <a:gd name="T23" fmla="*/ 142 h 892"/>
                              <a:gd name="T24" fmla="*/ 872 w 878"/>
                              <a:gd name="T25" fmla="*/ 189 h 892"/>
                              <a:gd name="T26" fmla="*/ 872 w 878"/>
                              <a:gd name="T27" fmla="*/ 223 h 892"/>
                              <a:gd name="T28" fmla="*/ 878 w 878"/>
                              <a:gd name="T29" fmla="*/ 264 h 892"/>
                              <a:gd name="T30" fmla="*/ 867 w 878"/>
                              <a:gd name="T31" fmla="*/ 621 h 892"/>
                              <a:gd name="T32" fmla="*/ 828 w 878"/>
                              <a:gd name="T33" fmla="*/ 696 h 892"/>
                              <a:gd name="T34" fmla="*/ 772 w 878"/>
                              <a:gd name="T35" fmla="*/ 750 h 892"/>
                              <a:gd name="T36" fmla="*/ 672 w 878"/>
                              <a:gd name="T37" fmla="*/ 797 h 892"/>
                              <a:gd name="T38" fmla="*/ 589 w 878"/>
                              <a:gd name="T39" fmla="*/ 838 h 892"/>
                              <a:gd name="T40" fmla="*/ 522 w 878"/>
                              <a:gd name="T41" fmla="*/ 892 h 892"/>
                              <a:gd name="T42" fmla="*/ 456 w 878"/>
                              <a:gd name="T43" fmla="*/ 811 h 892"/>
                              <a:gd name="T44" fmla="*/ 383 w 878"/>
                              <a:gd name="T45" fmla="*/ 770 h 892"/>
                              <a:gd name="T46" fmla="*/ 294 w 878"/>
                              <a:gd name="T47" fmla="*/ 750 h 892"/>
                              <a:gd name="T48" fmla="*/ 139 w 878"/>
                              <a:gd name="T49" fmla="*/ 716 h 892"/>
                              <a:gd name="T50" fmla="*/ 28 w 878"/>
                              <a:gd name="T51" fmla="*/ 642 h 892"/>
                              <a:gd name="T52" fmla="*/ 0 w 878"/>
                              <a:gd name="T53" fmla="*/ 561 h 892"/>
                              <a:gd name="T54" fmla="*/ 5 w 878"/>
                              <a:gd name="T55" fmla="*/ 155 h 892"/>
                              <a:gd name="T56" fmla="*/ 28 w 878"/>
                              <a:gd name="T57" fmla="*/ 101 h 892"/>
                              <a:gd name="T58" fmla="*/ 89 w 878"/>
                              <a:gd name="T59" fmla="*/ 47 h 892"/>
                              <a:gd name="T60" fmla="*/ 172 w 878"/>
                              <a:gd name="T61" fmla="*/ 14 h 892"/>
                              <a:gd name="T62" fmla="*/ 261 w 878"/>
                              <a:gd name="T63" fmla="*/ 7 h 892"/>
                              <a:gd name="T64" fmla="*/ 344 w 878"/>
                              <a:gd name="T65" fmla="*/ 20 h 892"/>
                              <a:gd name="T66" fmla="*/ 422 w 878"/>
                              <a:gd name="T67" fmla="*/ 27 h 892"/>
                              <a:gd name="T68" fmla="*/ 494 w 878"/>
                              <a:gd name="T69" fmla="*/ 7 h 892"/>
                              <a:gd name="T70" fmla="*/ 517 w 878"/>
                              <a:gd name="T71" fmla="*/ 14 h 892"/>
                              <a:gd name="T72" fmla="*/ 472 w 878"/>
                              <a:gd name="T73" fmla="*/ 54 h 892"/>
                              <a:gd name="T74" fmla="*/ 400 w 878"/>
                              <a:gd name="T75" fmla="*/ 81 h 892"/>
                              <a:gd name="T76" fmla="*/ 317 w 878"/>
                              <a:gd name="T77" fmla="*/ 74 h 892"/>
                              <a:gd name="T78" fmla="*/ 233 w 878"/>
                              <a:gd name="T79" fmla="*/ 61 h 892"/>
                              <a:gd name="T80" fmla="*/ 161 w 878"/>
                              <a:gd name="T81" fmla="*/ 81 h 892"/>
                              <a:gd name="T82" fmla="*/ 122 w 878"/>
                              <a:gd name="T83" fmla="*/ 135 h 892"/>
                              <a:gd name="T84" fmla="*/ 111 w 878"/>
                              <a:gd name="T85" fmla="*/ 182 h 892"/>
                              <a:gd name="T86" fmla="*/ 106 w 878"/>
                              <a:gd name="T87" fmla="*/ 243 h 892"/>
                              <a:gd name="T88" fmla="*/ 111 w 878"/>
                              <a:gd name="T89" fmla="*/ 493 h 892"/>
                              <a:gd name="T90" fmla="*/ 122 w 878"/>
                              <a:gd name="T91" fmla="*/ 567 h 892"/>
                              <a:gd name="T92" fmla="*/ 156 w 878"/>
                              <a:gd name="T93" fmla="*/ 615 h 892"/>
                              <a:gd name="T94" fmla="*/ 228 w 878"/>
                              <a:gd name="T95" fmla="*/ 642 h 892"/>
                              <a:gd name="T96" fmla="*/ 294 w 878"/>
                              <a:gd name="T97" fmla="*/ 655 h 892"/>
                              <a:gd name="T98" fmla="*/ 339 w 878"/>
                              <a:gd name="T99" fmla="*/ 655 h 892"/>
                              <a:gd name="T100" fmla="*/ 378 w 878"/>
                              <a:gd name="T101" fmla="*/ 669 h 892"/>
                              <a:gd name="T102" fmla="*/ 461 w 878"/>
                              <a:gd name="T103" fmla="*/ 716 h 892"/>
                              <a:gd name="T104" fmla="*/ 528 w 878"/>
                              <a:gd name="T105" fmla="*/ 784 h 892"/>
                              <a:gd name="T106" fmla="*/ 567 w 878"/>
                              <a:gd name="T107" fmla="*/ 763 h 892"/>
                              <a:gd name="T108" fmla="*/ 600 w 878"/>
                              <a:gd name="T109" fmla="*/ 743 h 892"/>
                              <a:gd name="T110" fmla="*/ 656 w 878"/>
                              <a:gd name="T111" fmla="*/ 716 h 892"/>
                              <a:gd name="T112" fmla="*/ 728 w 878"/>
                              <a:gd name="T113" fmla="*/ 662 h 892"/>
                              <a:gd name="T114" fmla="*/ 772 w 878"/>
                              <a:gd name="T115" fmla="*/ 594 h 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78" h="892">
                                <a:moveTo>
                                  <a:pt x="778" y="574"/>
                                </a:moveTo>
                                <a:lnTo>
                                  <a:pt x="778" y="250"/>
                                </a:lnTo>
                                <a:lnTo>
                                  <a:pt x="772" y="203"/>
                                </a:lnTo>
                                <a:lnTo>
                                  <a:pt x="761" y="176"/>
                                </a:lnTo>
                                <a:lnTo>
                                  <a:pt x="739" y="149"/>
                                </a:lnTo>
                                <a:lnTo>
                                  <a:pt x="717" y="128"/>
                                </a:lnTo>
                                <a:lnTo>
                                  <a:pt x="689" y="115"/>
                                </a:lnTo>
                                <a:lnTo>
                                  <a:pt x="656" y="108"/>
                                </a:lnTo>
                                <a:lnTo>
                                  <a:pt x="617" y="108"/>
                                </a:lnTo>
                                <a:lnTo>
                                  <a:pt x="578" y="108"/>
                                </a:lnTo>
                                <a:lnTo>
                                  <a:pt x="561" y="108"/>
                                </a:lnTo>
                                <a:lnTo>
                                  <a:pt x="539" y="108"/>
                                </a:lnTo>
                                <a:lnTo>
                                  <a:pt x="522" y="115"/>
                                </a:lnTo>
                                <a:lnTo>
                                  <a:pt x="506" y="122"/>
                                </a:lnTo>
                                <a:lnTo>
                                  <a:pt x="489" y="122"/>
                                </a:lnTo>
                                <a:lnTo>
                                  <a:pt x="472" y="128"/>
                                </a:lnTo>
                                <a:lnTo>
                                  <a:pt x="456" y="135"/>
                                </a:lnTo>
                                <a:lnTo>
                                  <a:pt x="439" y="142"/>
                                </a:lnTo>
                                <a:lnTo>
                                  <a:pt x="433" y="115"/>
                                </a:lnTo>
                                <a:lnTo>
                                  <a:pt x="439" y="108"/>
                                </a:lnTo>
                                <a:lnTo>
                                  <a:pt x="461" y="95"/>
                                </a:lnTo>
                                <a:lnTo>
                                  <a:pt x="478" y="88"/>
                                </a:lnTo>
                                <a:lnTo>
                                  <a:pt x="506" y="74"/>
                                </a:lnTo>
                                <a:lnTo>
                                  <a:pt x="528" y="68"/>
                                </a:lnTo>
                                <a:lnTo>
                                  <a:pt x="544" y="61"/>
                                </a:lnTo>
                                <a:lnTo>
                                  <a:pt x="561" y="54"/>
                                </a:lnTo>
                                <a:lnTo>
                                  <a:pt x="567" y="54"/>
                                </a:lnTo>
                                <a:lnTo>
                                  <a:pt x="611" y="41"/>
                                </a:lnTo>
                                <a:lnTo>
                                  <a:pt x="661" y="41"/>
                                </a:lnTo>
                                <a:lnTo>
                                  <a:pt x="706" y="41"/>
                                </a:lnTo>
                                <a:lnTo>
                                  <a:pt x="750" y="54"/>
                                </a:lnTo>
                                <a:lnTo>
                                  <a:pt x="789" y="68"/>
                                </a:lnTo>
                                <a:lnTo>
                                  <a:pt x="822" y="95"/>
                                </a:lnTo>
                                <a:lnTo>
                                  <a:pt x="833" y="108"/>
                                </a:lnTo>
                                <a:lnTo>
                                  <a:pt x="850" y="122"/>
                                </a:lnTo>
                                <a:lnTo>
                                  <a:pt x="856" y="142"/>
                                </a:lnTo>
                                <a:lnTo>
                                  <a:pt x="867" y="162"/>
                                </a:lnTo>
                                <a:lnTo>
                                  <a:pt x="867" y="176"/>
                                </a:lnTo>
                                <a:lnTo>
                                  <a:pt x="872" y="189"/>
                                </a:lnTo>
                                <a:lnTo>
                                  <a:pt x="872" y="196"/>
                                </a:lnTo>
                                <a:lnTo>
                                  <a:pt x="872" y="209"/>
                                </a:lnTo>
                                <a:lnTo>
                                  <a:pt x="872" y="223"/>
                                </a:lnTo>
                                <a:lnTo>
                                  <a:pt x="878" y="236"/>
                                </a:lnTo>
                                <a:lnTo>
                                  <a:pt x="878" y="250"/>
                                </a:lnTo>
                                <a:lnTo>
                                  <a:pt x="878" y="264"/>
                                </a:lnTo>
                                <a:lnTo>
                                  <a:pt x="878" y="567"/>
                                </a:lnTo>
                                <a:lnTo>
                                  <a:pt x="872" y="594"/>
                                </a:lnTo>
                                <a:lnTo>
                                  <a:pt x="867" y="621"/>
                                </a:lnTo>
                                <a:lnTo>
                                  <a:pt x="861" y="649"/>
                                </a:lnTo>
                                <a:lnTo>
                                  <a:pt x="845" y="669"/>
                                </a:lnTo>
                                <a:lnTo>
                                  <a:pt x="828" y="696"/>
                                </a:lnTo>
                                <a:lnTo>
                                  <a:pt x="811" y="716"/>
                                </a:lnTo>
                                <a:lnTo>
                                  <a:pt x="789" y="736"/>
                                </a:lnTo>
                                <a:lnTo>
                                  <a:pt x="772" y="750"/>
                                </a:lnTo>
                                <a:lnTo>
                                  <a:pt x="733" y="770"/>
                                </a:lnTo>
                                <a:lnTo>
                                  <a:pt x="700" y="790"/>
                                </a:lnTo>
                                <a:lnTo>
                                  <a:pt x="672" y="797"/>
                                </a:lnTo>
                                <a:lnTo>
                                  <a:pt x="645" y="811"/>
                                </a:lnTo>
                                <a:lnTo>
                                  <a:pt x="617" y="824"/>
                                </a:lnTo>
                                <a:lnTo>
                                  <a:pt x="589" y="838"/>
                                </a:lnTo>
                                <a:lnTo>
                                  <a:pt x="556" y="865"/>
                                </a:lnTo>
                                <a:lnTo>
                                  <a:pt x="522" y="892"/>
                                </a:lnTo>
                                <a:lnTo>
                                  <a:pt x="500" y="858"/>
                                </a:lnTo>
                                <a:lnTo>
                                  <a:pt x="478" y="831"/>
                                </a:lnTo>
                                <a:lnTo>
                                  <a:pt x="456" y="811"/>
                                </a:lnTo>
                                <a:lnTo>
                                  <a:pt x="433" y="797"/>
                                </a:lnTo>
                                <a:lnTo>
                                  <a:pt x="406" y="784"/>
                                </a:lnTo>
                                <a:lnTo>
                                  <a:pt x="383" y="770"/>
                                </a:lnTo>
                                <a:lnTo>
                                  <a:pt x="361" y="763"/>
                                </a:lnTo>
                                <a:lnTo>
                                  <a:pt x="339" y="757"/>
                                </a:lnTo>
                                <a:lnTo>
                                  <a:pt x="294" y="750"/>
                                </a:lnTo>
                                <a:lnTo>
                                  <a:pt x="244" y="743"/>
                                </a:lnTo>
                                <a:lnTo>
                                  <a:pt x="189" y="730"/>
                                </a:lnTo>
                                <a:lnTo>
                                  <a:pt x="139" y="716"/>
                                </a:lnTo>
                                <a:lnTo>
                                  <a:pt x="89" y="689"/>
                                </a:lnTo>
                                <a:lnTo>
                                  <a:pt x="44" y="662"/>
                                </a:lnTo>
                                <a:lnTo>
                                  <a:pt x="28" y="642"/>
                                </a:lnTo>
                                <a:lnTo>
                                  <a:pt x="17" y="615"/>
                                </a:lnTo>
                                <a:lnTo>
                                  <a:pt x="5" y="588"/>
                                </a:lnTo>
                                <a:lnTo>
                                  <a:pt x="0" y="561"/>
                                </a:lnTo>
                                <a:lnTo>
                                  <a:pt x="0" y="196"/>
                                </a:lnTo>
                                <a:lnTo>
                                  <a:pt x="0" y="176"/>
                                </a:lnTo>
                                <a:lnTo>
                                  <a:pt x="5" y="155"/>
                                </a:lnTo>
                                <a:lnTo>
                                  <a:pt x="11" y="142"/>
                                </a:lnTo>
                                <a:lnTo>
                                  <a:pt x="17" y="122"/>
                                </a:lnTo>
                                <a:lnTo>
                                  <a:pt x="28" y="101"/>
                                </a:lnTo>
                                <a:lnTo>
                                  <a:pt x="44" y="88"/>
                                </a:lnTo>
                                <a:lnTo>
                                  <a:pt x="61" y="68"/>
                                </a:lnTo>
                                <a:lnTo>
                                  <a:pt x="89" y="47"/>
                                </a:lnTo>
                                <a:lnTo>
                                  <a:pt x="111" y="34"/>
                                </a:lnTo>
                                <a:lnTo>
                                  <a:pt x="139" y="20"/>
                                </a:lnTo>
                                <a:lnTo>
                                  <a:pt x="172" y="14"/>
                                </a:lnTo>
                                <a:lnTo>
                                  <a:pt x="200" y="7"/>
                                </a:lnTo>
                                <a:lnTo>
                                  <a:pt x="233" y="7"/>
                                </a:lnTo>
                                <a:lnTo>
                                  <a:pt x="261" y="7"/>
                                </a:lnTo>
                                <a:lnTo>
                                  <a:pt x="294" y="7"/>
                                </a:lnTo>
                                <a:lnTo>
                                  <a:pt x="322" y="20"/>
                                </a:lnTo>
                                <a:lnTo>
                                  <a:pt x="344" y="20"/>
                                </a:lnTo>
                                <a:lnTo>
                                  <a:pt x="367" y="27"/>
                                </a:lnTo>
                                <a:lnTo>
                                  <a:pt x="394" y="27"/>
                                </a:lnTo>
                                <a:lnTo>
                                  <a:pt x="422" y="27"/>
                                </a:lnTo>
                                <a:lnTo>
                                  <a:pt x="444" y="20"/>
                                </a:lnTo>
                                <a:lnTo>
                                  <a:pt x="472" y="20"/>
                                </a:lnTo>
                                <a:lnTo>
                                  <a:pt x="494" y="7"/>
                                </a:lnTo>
                                <a:lnTo>
                                  <a:pt x="511" y="0"/>
                                </a:lnTo>
                                <a:lnTo>
                                  <a:pt x="517" y="14"/>
                                </a:lnTo>
                                <a:lnTo>
                                  <a:pt x="494" y="34"/>
                                </a:lnTo>
                                <a:lnTo>
                                  <a:pt x="472" y="54"/>
                                </a:lnTo>
                                <a:lnTo>
                                  <a:pt x="450" y="68"/>
                                </a:lnTo>
                                <a:lnTo>
                                  <a:pt x="428" y="74"/>
                                </a:lnTo>
                                <a:lnTo>
                                  <a:pt x="400" y="81"/>
                                </a:lnTo>
                                <a:lnTo>
                                  <a:pt x="378" y="81"/>
                                </a:lnTo>
                                <a:lnTo>
                                  <a:pt x="344" y="81"/>
                                </a:lnTo>
                                <a:lnTo>
                                  <a:pt x="317" y="74"/>
                                </a:lnTo>
                                <a:lnTo>
                                  <a:pt x="289" y="68"/>
                                </a:lnTo>
                                <a:lnTo>
                                  <a:pt x="261" y="68"/>
                                </a:lnTo>
                                <a:lnTo>
                                  <a:pt x="233" y="61"/>
                                </a:lnTo>
                                <a:lnTo>
                                  <a:pt x="206" y="68"/>
                                </a:lnTo>
                                <a:lnTo>
                                  <a:pt x="183" y="74"/>
                                </a:lnTo>
                                <a:lnTo>
                                  <a:pt x="161" y="81"/>
                                </a:lnTo>
                                <a:lnTo>
                                  <a:pt x="144" y="95"/>
                                </a:lnTo>
                                <a:lnTo>
                                  <a:pt x="128" y="115"/>
                                </a:lnTo>
                                <a:lnTo>
                                  <a:pt x="122" y="135"/>
                                </a:lnTo>
                                <a:lnTo>
                                  <a:pt x="117" y="149"/>
                                </a:lnTo>
                                <a:lnTo>
                                  <a:pt x="111" y="169"/>
                                </a:lnTo>
                                <a:lnTo>
                                  <a:pt x="111" y="182"/>
                                </a:lnTo>
                                <a:lnTo>
                                  <a:pt x="111" y="203"/>
                                </a:lnTo>
                                <a:lnTo>
                                  <a:pt x="111" y="223"/>
                                </a:lnTo>
                                <a:lnTo>
                                  <a:pt x="106" y="243"/>
                                </a:lnTo>
                                <a:lnTo>
                                  <a:pt x="106" y="264"/>
                                </a:lnTo>
                                <a:lnTo>
                                  <a:pt x="106" y="459"/>
                                </a:lnTo>
                                <a:lnTo>
                                  <a:pt x="111" y="493"/>
                                </a:lnTo>
                                <a:lnTo>
                                  <a:pt x="111" y="527"/>
                                </a:lnTo>
                                <a:lnTo>
                                  <a:pt x="117" y="547"/>
                                </a:lnTo>
                                <a:lnTo>
                                  <a:pt x="122" y="567"/>
                                </a:lnTo>
                                <a:lnTo>
                                  <a:pt x="128" y="588"/>
                                </a:lnTo>
                                <a:lnTo>
                                  <a:pt x="139" y="601"/>
                                </a:lnTo>
                                <a:lnTo>
                                  <a:pt x="156" y="615"/>
                                </a:lnTo>
                                <a:lnTo>
                                  <a:pt x="178" y="628"/>
                                </a:lnTo>
                                <a:lnTo>
                                  <a:pt x="200" y="635"/>
                                </a:lnTo>
                                <a:lnTo>
                                  <a:pt x="228" y="642"/>
                                </a:lnTo>
                                <a:lnTo>
                                  <a:pt x="250" y="649"/>
                                </a:lnTo>
                                <a:lnTo>
                                  <a:pt x="272" y="649"/>
                                </a:lnTo>
                                <a:lnTo>
                                  <a:pt x="294" y="655"/>
                                </a:lnTo>
                                <a:lnTo>
                                  <a:pt x="311" y="655"/>
                                </a:lnTo>
                                <a:lnTo>
                                  <a:pt x="328" y="655"/>
                                </a:lnTo>
                                <a:lnTo>
                                  <a:pt x="339" y="655"/>
                                </a:lnTo>
                                <a:lnTo>
                                  <a:pt x="344" y="662"/>
                                </a:lnTo>
                                <a:lnTo>
                                  <a:pt x="356" y="662"/>
                                </a:lnTo>
                                <a:lnTo>
                                  <a:pt x="378" y="669"/>
                                </a:lnTo>
                                <a:lnTo>
                                  <a:pt x="400" y="676"/>
                                </a:lnTo>
                                <a:lnTo>
                                  <a:pt x="433" y="696"/>
                                </a:lnTo>
                                <a:lnTo>
                                  <a:pt x="461" y="716"/>
                                </a:lnTo>
                                <a:lnTo>
                                  <a:pt x="494" y="743"/>
                                </a:lnTo>
                                <a:lnTo>
                                  <a:pt x="528" y="784"/>
                                </a:lnTo>
                                <a:lnTo>
                                  <a:pt x="539" y="777"/>
                                </a:lnTo>
                                <a:lnTo>
                                  <a:pt x="550" y="770"/>
                                </a:lnTo>
                                <a:lnTo>
                                  <a:pt x="567" y="763"/>
                                </a:lnTo>
                                <a:lnTo>
                                  <a:pt x="578" y="757"/>
                                </a:lnTo>
                                <a:lnTo>
                                  <a:pt x="589" y="750"/>
                                </a:lnTo>
                                <a:lnTo>
                                  <a:pt x="600" y="743"/>
                                </a:lnTo>
                                <a:lnTo>
                                  <a:pt x="617" y="736"/>
                                </a:lnTo>
                                <a:lnTo>
                                  <a:pt x="628" y="730"/>
                                </a:lnTo>
                                <a:lnTo>
                                  <a:pt x="656" y="716"/>
                                </a:lnTo>
                                <a:lnTo>
                                  <a:pt x="678" y="703"/>
                                </a:lnTo>
                                <a:lnTo>
                                  <a:pt x="706" y="682"/>
                                </a:lnTo>
                                <a:lnTo>
                                  <a:pt x="728" y="662"/>
                                </a:lnTo>
                                <a:lnTo>
                                  <a:pt x="745" y="642"/>
                                </a:lnTo>
                                <a:lnTo>
                                  <a:pt x="761" y="621"/>
                                </a:lnTo>
                                <a:lnTo>
                                  <a:pt x="772" y="594"/>
                                </a:lnTo>
                                <a:lnTo>
                                  <a:pt x="778" y="5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Rectangle 31"/>
                      <wps:cNvSpPr>
                        <a:spLocks noChangeArrowheads="1"/>
                      </wps:cNvSpPr>
                      <wps:spPr bwMode="auto">
                        <a:xfrm>
                          <a:off x="2257" y="547"/>
                          <a:ext cx="5882" cy="6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37965" w14:textId="77777777" w:rsidR="00DE0244" w:rsidRPr="006B3014" w:rsidRDefault="00DE0244" w:rsidP="00DE0244">
                            <w:pPr>
                              <w:ind w:left="-2552"/>
                              <w:jc w:val="center"/>
                              <w:rPr>
                                <w:b/>
                                <w:sz w:val="18"/>
                                <w:szCs w:val="18"/>
                              </w:rPr>
                            </w:pPr>
                            <w:r w:rsidRPr="006B3014">
                              <w:rPr>
                                <w:b/>
                                <w:sz w:val="18"/>
                                <w:szCs w:val="18"/>
                              </w:rPr>
                              <w:t>BANK SPÓŁDZIELCZY W PIEŃSKU</w:t>
                            </w:r>
                          </w:p>
                          <w:p w14:paraId="0B74F116" w14:textId="77777777" w:rsidR="00DE0244" w:rsidRDefault="00DE0244" w:rsidP="00DE0244">
                            <w:pPr>
                              <w:jc w:val="center"/>
                              <w:rPr>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6520A" id="Grupa 1" o:spid="_x0000_s1026" style="position:absolute;left:0;text-align:left;margin-left:-18pt;margin-top:-12.3pt;width:400.9pt;height:38.8pt;z-index:251662336;mso-position-horizontal-relative:margin" coordorigin="790,412" coordsize="734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">
              <v:group id="Group 28" o:spid="_x0000_s1027" style="position:absolute;left:790;top:412;width:1241;height:899" coordsize="133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9" o:spid="_x0000_s1028" style="position:absolute;width:1334;height:1155;visibility:visible;mso-wrap-style:square;v-text-anchor:top" coordsize="133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" path="m256,l1334,,1078,1155,,1155,256,xe" fillcolor="#00d929" stroked="f">
                  <v:path arrowok="t" o:connecttype="custom" o:connectlocs="256,0;1334,0;1078,1155;0,1155;256,0" o:connectangles="0,0,0,0,0"/>
                </v:shape>
                <v:shape id="Freeform 30" o:spid="_x0000_s1029" style="position:absolute;left:239;top:135;width:878;height:892;visibility:visible;mso-wrap-style:square;v-text-anchor:top" coordsize="8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" path="m778,574r,-324l772,203,761,176,739,149,717,128,689,115r-33,-7l617,108r-39,l561,108r-22,l522,115r-16,7l489,122r-17,6l456,135r-17,7l433,115r6,-7l461,95r17,-7l506,74r22,-6l544,61r17,-7l567,54,611,41r50,l706,41r44,13l789,68r33,27l833,108r17,14l856,142r11,20l867,176r5,13l872,196r,13l872,223r6,13l878,250r,14l878,567r-6,27l867,621r-6,28l845,669r-17,27l811,716r-22,20l772,750r-39,20l700,790r-28,7l645,811r-28,13l589,838r-33,27l522,892,500,858,478,831,456,811,433,797,406,784,383,770r-22,-7l339,757r-45,-7l244,743,189,730,139,716,89,689,44,662,28,642,17,615,5,588,,561,,196,,176,5,155r6,-13l17,122,28,101,44,88,61,68,89,47,111,34,139,20r33,-6l200,7r33,l261,7r33,l322,20r22,l367,27r27,l422,27r22,-7l472,20,494,7,511,r6,14l494,34,472,54,450,68r-22,6l400,81r-22,l344,81,317,74,289,68r-28,l233,61r-27,7l183,74r-22,7l144,95r-16,20l122,135r-5,14l111,169r,13l111,203r,20l106,243r,21l106,459r5,34l111,527r6,20l122,567r6,21l139,601r17,14l178,628r22,7l228,642r22,7l272,649r22,6l311,655r17,l339,655r5,7l356,662r22,7l400,676r33,20l461,716r33,27l528,784r11,-7l550,770r17,-7l578,757r11,-7l600,743r17,-7l628,730r28,-14l678,703r28,-21l728,662r17,-20l761,621r11,-27l778,574xe" stroked="f">
                  <v:path arrowok="t" o:connecttype="custom" o:connectlocs="772,203;717,128;617,108;539,108;489,122;439,142;461,95;528,68;567,54;706,41;822,95;856,142;872,189;872,223;878,264;867,621;828,696;772,750;672,797;589,838;522,892;456,811;383,770;294,750;139,716;28,642;0,561;5,155;28,101;89,47;172,14;261,7;344,20;422,27;494,7;517,14;472,54;400,81;317,74;233,61;161,81;122,135;111,182;106,243;111,493;122,567;156,615;228,642;294,655;339,655;378,669;461,716;528,784;567,763;600,743;656,716;728,662;772,594" o:connectangles="0,0,0,0,0,0,0,0,0,0,0,0,0,0,0,0,0,0,0,0,0,0,0,0,0,0,0,0,0,0,0,0,0,0,0,0,0,0,0,0,0,0,0,0,0,0,0,0,0,0,0,0,0,0,0,0,0,0"/>
                </v:shape>
              </v:group>
              <v:rect id="Rectangle 31" o:spid="_x0000_s1030" style="position:absolute;left:2257;top:547;width:5882;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w:txbxContent>
                    <w:p w14:paraId="25A37965" w14:textId="77777777" w:rsidR="00DE0244" w:rsidRPr="006B3014" w:rsidRDefault="00DE0244" w:rsidP="00DE0244">
                      <w:pPr>
                        <w:ind w:left="-2552"/>
                        <w:jc w:val="center"/>
                        <w:rPr>
                          <w:b/>
                          <w:sz w:val="18"/>
                          <w:szCs w:val="18"/>
                        </w:rPr>
                      </w:pPr>
                      <w:r w:rsidRPr="006B3014">
                        <w:rPr>
                          <w:b/>
                          <w:sz w:val="18"/>
                          <w:szCs w:val="18"/>
                        </w:rPr>
                        <w:t>BANK SPÓŁDZIELCZY W PIEŃSKU</w:t>
                      </w:r>
                    </w:p>
                    <w:p w14:paraId="0B74F116" w14:textId="77777777" w:rsidR="00DE0244" w:rsidRDefault="00DE0244" w:rsidP="00DE0244">
                      <w:pPr>
                        <w:jc w:val="center"/>
                        <w:rPr>
                          <w:b/>
                          <w:sz w:val="36"/>
                          <w:szCs w:val="36"/>
                        </w:rPr>
                      </w:pPr>
                    </w:p>
                  </w:txbxContent>
                </v:textbox>
              </v:rect>
              <w10:wrap anchorx="margin"/>
            </v:group>
          </w:pict>
        </mc:Fallback>
      </mc:AlternateContent>
    </w:r>
  </w:p>
  <w:p w14:paraId="5EB92D5C" w14:textId="02610C6F" w:rsidR="00DE0244" w:rsidRDefault="00DE0244" w:rsidP="00C876A2">
    <w:pPr>
      <w:rPr>
        <w:rFonts w:ascii="Calibri" w:hAnsi="Calibri" w:cs="Calibri"/>
        <w:i/>
        <w:color w:val="FF00FF"/>
        <w:szCs w:val="16"/>
      </w:rPr>
    </w:pPr>
  </w:p>
  <w:p w14:paraId="1575CFC2" w14:textId="51C3FA9D" w:rsidR="00DE0244" w:rsidRPr="00C64807" w:rsidRDefault="00DE0244" w:rsidP="00C876A2">
    <w:pPr>
      <w:rPr>
        <w:rFonts w:ascii="Calibri" w:hAnsi="Calibri" w:cs="Calibri"/>
        <w:i/>
        <w:color w:val="FF00FF"/>
        <w:szCs w:val="16"/>
      </w:rPr>
    </w:pPr>
  </w:p>
  <w:p w14:paraId="6C420F42" w14:textId="4E61BD9F" w:rsidR="00C876A2" w:rsidRPr="00DE0244" w:rsidRDefault="00C876A2" w:rsidP="00C876A2">
    <w:pPr>
      <w:pStyle w:val="Nagwek"/>
      <w:jc w:val="center"/>
      <w:rPr>
        <w:rFonts w:ascii="Arial" w:hAnsi="Arial" w:cs="Arial"/>
        <w:b/>
      </w:rPr>
    </w:pPr>
    <w:r w:rsidRPr="00DE0244">
      <w:rPr>
        <w:rFonts w:ascii="Arial" w:hAnsi="Arial" w:cs="Arial"/>
        <w:b/>
      </w:rPr>
      <w:t xml:space="preserve">REGULAMIN </w:t>
    </w:r>
    <w:r w:rsidR="0088762E" w:rsidRPr="00DE0244">
      <w:rPr>
        <w:rFonts w:ascii="Arial" w:hAnsi="Arial" w:cs="Arial"/>
        <w:b/>
      </w:rPr>
      <w:t xml:space="preserve">KREDYTU KONSOLIDACYJNEGO </w:t>
    </w:r>
    <w:r w:rsidRPr="00DE0244">
      <w:rPr>
        <w:rFonts w:ascii="Arial" w:hAnsi="Arial" w:cs="Arial"/>
        <w:b/>
      </w:rPr>
      <w:t>DLA BANKÓW SPÓŁDZILECZYCH</w:t>
    </w:r>
  </w:p>
  <w:p w14:paraId="3D5041FA" w14:textId="77777777" w:rsidR="00C876A2" w:rsidRDefault="00C876A2" w:rsidP="00C876A2">
    <w:pPr>
      <w:pStyle w:val="Nagwek"/>
      <w:jc w:val="center"/>
      <w:rPr>
        <w:rFonts w:ascii="Arial" w:hAnsi="Arial" w:cs="Arial"/>
        <w:b/>
        <w:color w:val="008364"/>
      </w:rPr>
    </w:pPr>
  </w:p>
  <w:p w14:paraId="1B852956" w14:textId="7218251B" w:rsidR="00C876A2" w:rsidRPr="00DE0244" w:rsidRDefault="00C876A2" w:rsidP="00DE0244">
    <w:pPr>
      <w:pStyle w:val="Nagwek"/>
      <w:tabs>
        <w:tab w:val="left" w:pos="677"/>
      </w:tabs>
    </w:pPr>
    <w:r>
      <w:rPr>
        <w:rFonts w:ascii="Times New Roman" w:hAnsi="Times New Roman"/>
        <w:sz w:val="12"/>
        <w:szCs w:val="12"/>
      </w:rPr>
      <w:tab/>
    </w:r>
    <w:r>
      <w:rPr>
        <w:rFonts w:ascii="Times New Roman" w:hAnsi="Times New Roman"/>
        <w:sz w:val="12"/>
        <w:szCs w:val="12"/>
      </w:rPr>
      <w:tab/>
    </w:r>
  </w:p>
  <w:p w14:paraId="00865BDE" w14:textId="77777777" w:rsidR="00736029" w:rsidRPr="00C876A2" w:rsidRDefault="00736029" w:rsidP="00C876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301"/>
    <w:multiLevelType w:val="hybridMultilevel"/>
    <w:tmpl w:val="EE2A6966"/>
    <w:lvl w:ilvl="0" w:tplc="1D28F66A">
      <w:start w:val="1"/>
      <w:numFmt w:val="decimal"/>
      <w:lvlText w:val="%1."/>
      <w:lvlJc w:val="left"/>
      <w:pPr>
        <w:tabs>
          <w:tab w:val="num" w:pos="284"/>
        </w:tabs>
        <w:ind w:left="284" w:hanging="284"/>
      </w:pPr>
      <w:rPr>
        <w:rFonts w:hint="default"/>
        <w:b/>
        <w:color w:val="00836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6D3F5D"/>
    <w:multiLevelType w:val="hybridMultilevel"/>
    <w:tmpl w:val="95208838"/>
    <w:lvl w:ilvl="0" w:tplc="3F2831DE">
      <w:start w:val="1"/>
      <w:numFmt w:val="decimal"/>
      <w:lvlText w:val="%1)"/>
      <w:lvlJc w:val="left"/>
      <w:pPr>
        <w:tabs>
          <w:tab w:val="num" w:pos="709"/>
        </w:tabs>
        <w:ind w:left="709" w:hanging="283"/>
      </w:pPr>
      <w:rPr>
        <w:b/>
        <w:color w:val="008364"/>
      </w:rPr>
    </w:lvl>
    <w:lvl w:ilvl="1" w:tplc="04150019">
      <w:start w:val="10"/>
      <w:numFmt w:val="decimal"/>
      <w:lvlText w:val="%2."/>
      <w:lvlJc w:val="left"/>
      <w:pPr>
        <w:tabs>
          <w:tab w:val="num" w:pos="284"/>
        </w:tabs>
        <w:ind w:left="284" w:hanging="284"/>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34465C3"/>
    <w:multiLevelType w:val="multilevel"/>
    <w:tmpl w:val="410AA336"/>
    <w:lvl w:ilvl="0">
      <w:start w:val="1"/>
      <w:numFmt w:val="decimal"/>
      <w:lvlText w:val="%1."/>
      <w:lvlJc w:val="left"/>
      <w:pPr>
        <w:tabs>
          <w:tab w:val="num" w:pos="426"/>
        </w:tabs>
        <w:ind w:left="426" w:hanging="284"/>
      </w:pPr>
      <w:rPr>
        <w:rFonts w:ascii="Calibri" w:hAnsi="Calibri" w:cs="Arial" w:hint="default"/>
        <w:b/>
        <w:i w:val="0"/>
        <w:strike w:val="0"/>
        <w:dstrike w:val="0"/>
        <w:color w:val="008364"/>
        <w:sz w:val="18"/>
        <w:szCs w:val="18"/>
      </w:rPr>
    </w:lvl>
    <w:lvl w:ilvl="1">
      <w:start w:val="1"/>
      <w:numFmt w:val="decimal"/>
      <w:lvlRestart w:val="0"/>
      <w:lvlText w:val="%2)"/>
      <w:lvlJc w:val="left"/>
      <w:pPr>
        <w:tabs>
          <w:tab w:val="num" w:pos="720"/>
        </w:tabs>
        <w:ind w:left="720" w:hanging="360"/>
      </w:pPr>
      <w:rPr>
        <w:rFonts w:asciiTheme="minorHAnsi" w:hAnsiTheme="minorHAnsi" w:hint="default"/>
        <w:b/>
        <w:i w:val="0"/>
        <w:color w:val="008364"/>
        <w:sz w:val="18"/>
        <w:szCs w:val="18"/>
      </w:rPr>
    </w:lvl>
    <w:lvl w:ilvl="2">
      <w:start w:val="1"/>
      <w:numFmt w:val="bullet"/>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2F2100"/>
    <w:multiLevelType w:val="hybridMultilevel"/>
    <w:tmpl w:val="14DED01A"/>
    <w:lvl w:ilvl="0" w:tplc="36665AD0">
      <w:start w:val="1"/>
      <w:numFmt w:val="lowerLetter"/>
      <w:lvlText w:val="%1)"/>
      <w:lvlJc w:val="left"/>
      <w:pPr>
        <w:tabs>
          <w:tab w:val="num" w:pos="1440"/>
        </w:tabs>
        <w:ind w:left="1440" w:hanging="360"/>
      </w:pPr>
      <w:rPr>
        <w:rFonts w:hint="default"/>
        <w:b/>
        <w:i w:val="0"/>
        <w:color w:val="008364"/>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B46DA1"/>
    <w:multiLevelType w:val="multilevel"/>
    <w:tmpl w:val="62BACD94"/>
    <w:lvl w:ilvl="0">
      <w:start w:val="2"/>
      <w:numFmt w:val="decimal"/>
      <w:lvlText w:val="%1."/>
      <w:lvlJc w:val="left"/>
      <w:pPr>
        <w:tabs>
          <w:tab w:val="num" w:pos="360"/>
        </w:tabs>
        <w:ind w:left="360" w:hanging="360"/>
      </w:pPr>
      <w:rPr>
        <w:rFonts w:ascii="Times New Roman" w:hAnsi="Times New Roman" w:hint="default"/>
        <w:b w:val="0"/>
        <w:i w:val="0"/>
        <w:strike w:val="0"/>
        <w:dstrike w:val="0"/>
        <w:sz w:val="22"/>
      </w:rPr>
    </w:lvl>
    <w:lvl w:ilvl="1">
      <w:start w:val="1"/>
      <w:numFmt w:val="decimal"/>
      <w:lvlRestart w:val="0"/>
      <w:lvlText w:val="%2)"/>
      <w:lvlJc w:val="left"/>
      <w:pPr>
        <w:tabs>
          <w:tab w:val="num" w:pos="720"/>
        </w:tabs>
        <w:ind w:left="720" w:hanging="360"/>
      </w:pPr>
      <w:rPr>
        <w:rFonts w:ascii="Calibri" w:hAnsi="Calibri" w:cs="Arial" w:hint="default"/>
        <w:b/>
        <w:i w:val="0"/>
        <w:color w:val="008364"/>
        <w:sz w:val="18"/>
        <w:szCs w:val="18"/>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5D5309"/>
    <w:multiLevelType w:val="hybridMultilevel"/>
    <w:tmpl w:val="647070EA"/>
    <w:lvl w:ilvl="0" w:tplc="264ED04C">
      <w:start w:val="1"/>
      <w:numFmt w:val="decimal"/>
      <w:lvlText w:val="%1)"/>
      <w:lvlJc w:val="left"/>
      <w:pPr>
        <w:tabs>
          <w:tab w:val="num" w:pos="567"/>
        </w:tabs>
        <w:ind w:left="567" w:hanging="283"/>
      </w:pPr>
      <w:rPr>
        <w:rFonts w:hint="default"/>
        <w:b/>
        <w:color w:val="00836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83509FA"/>
    <w:multiLevelType w:val="multilevel"/>
    <w:tmpl w:val="608C5788"/>
    <w:lvl w:ilvl="0">
      <w:start w:val="1"/>
      <w:numFmt w:val="decimal"/>
      <w:lvlText w:val="%1."/>
      <w:lvlJc w:val="left"/>
      <w:pPr>
        <w:ind w:left="360" w:hanging="360"/>
      </w:pPr>
      <w:rPr>
        <w:rFonts w:hint="default"/>
        <w:b/>
        <w:i w:val="0"/>
        <w:strike w:val="0"/>
        <w:dstrike w:val="0"/>
        <w:color w:val="008866"/>
        <w:sz w:val="18"/>
        <w:szCs w:val="1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F95698"/>
    <w:multiLevelType w:val="singleLevel"/>
    <w:tmpl w:val="4202CCA4"/>
    <w:lvl w:ilvl="0">
      <w:start w:val="1"/>
      <w:numFmt w:val="decimal"/>
      <w:lvlText w:val="%1)"/>
      <w:lvlJc w:val="left"/>
      <w:pPr>
        <w:tabs>
          <w:tab w:val="num" w:pos="284"/>
        </w:tabs>
        <w:ind w:left="284" w:hanging="284"/>
      </w:pPr>
      <w:rPr>
        <w:rFonts w:ascii="Calibri" w:hAnsi="Calibri" w:cs="Arial" w:hint="default"/>
        <w:b/>
        <w:i w:val="0"/>
        <w:strike w:val="0"/>
        <w:color w:val="008364"/>
        <w:sz w:val="18"/>
        <w:szCs w:val="18"/>
      </w:rPr>
    </w:lvl>
  </w:abstractNum>
  <w:abstractNum w:abstractNumId="8" w15:restartNumberingAfterBreak="0">
    <w:nsid w:val="0A1870F0"/>
    <w:multiLevelType w:val="multilevel"/>
    <w:tmpl w:val="CFE07286"/>
    <w:lvl w:ilvl="0">
      <w:start w:val="7"/>
      <w:numFmt w:val="decimal"/>
      <w:lvlText w:val="%1."/>
      <w:lvlJc w:val="left"/>
      <w:pPr>
        <w:tabs>
          <w:tab w:val="num" w:pos="284"/>
        </w:tabs>
        <w:ind w:left="284" w:hanging="284"/>
      </w:pPr>
      <w:rPr>
        <w:rFonts w:ascii="Calibri" w:hAnsi="Calibri" w:cs="Arial" w:hint="default"/>
        <w:b/>
        <w:i w:val="0"/>
        <w:strike w:val="0"/>
        <w:dstrike w:val="0"/>
        <w:color w:val="008364"/>
        <w:sz w:val="18"/>
        <w:szCs w:val="18"/>
      </w:rPr>
    </w:lvl>
    <w:lvl w:ilvl="1">
      <w:start w:val="1"/>
      <w:numFmt w:val="decimal"/>
      <w:lvlRestart w:val="0"/>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BD21FBE"/>
    <w:multiLevelType w:val="hybridMultilevel"/>
    <w:tmpl w:val="049E70B2"/>
    <w:lvl w:ilvl="0" w:tplc="D0C6BF5C">
      <w:start w:val="1"/>
      <w:numFmt w:val="decimal"/>
      <w:lvlText w:val="%1)"/>
      <w:lvlJc w:val="left"/>
      <w:pPr>
        <w:tabs>
          <w:tab w:val="num" w:pos="567"/>
        </w:tabs>
        <w:ind w:left="567" w:hanging="283"/>
      </w:pPr>
      <w:rPr>
        <w:rFonts w:ascii="Calibri" w:hAnsi="Calibri" w:cs="Tahoma" w:hint="default"/>
        <w:b/>
        <w:color w:val="008364"/>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A46D59"/>
    <w:multiLevelType w:val="hybridMultilevel"/>
    <w:tmpl w:val="D19A9CAC"/>
    <w:lvl w:ilvl="0" w:tplc="E7D6B9EE">
      <w:start w:val="1"/>
      <w:numFmt w:val="decimal"/>
      <w:lvlText w:val="%1)"/>
      <w:lvlJc w:val="left"/>
      <w:pPr>
        <w:ind w:left="1004" w:hanging="360"/>
      </w:pPr>
      <w:rPr>
        <w:b/>
        <w:color w:val="008364"/>
      </w:rPr>
    </w:lvl>
    <w:lvl w:ilvl="1" w:tplc="EDEE6754">
      <w:start w:val="1"/>
      <w:numFmt w:val="lowerLetter"/>
      <w:lvlText w:val="%2)"/>
      <w:lvlJc w:val="left"/>
      <w:pPr>
        <w:ind w:left="1724" w:hanging="360"/>
      </w:pPr>
      <w:rPr>
        <w:b/>
        <w:color w:val="00836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0321212"/>
    <w:multiLevelType w:val="multilevel"/>
    <w:tmpl w:val="DD8264B8"/>
    <w:lvl w:ilvl="0">
      <w:start w:val="1"/>
      <w:numFmt w:val="decimal"/>
      <w:lvlText w:val="%1."/>
      <w:lvlJc w:val="left"/>
      <w:pPr>
        <w:tabs>
          <w:tab w:val="num" w:pos="284"/>
        </w:tabs>
        <w:ind w:left="284" w:hanging="284"/>
      </w:pPr>
      <w:rPr>
        <w:rFonts w:hint="default"/>
        <w:b/>
        <w:color w:val="00836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03B5BF3"/>
    <w:multiLevelType w:val="hybridMultilevel"/>
    <w:tmpl w:val="C7DA6F3A"/>
    <w:lvl w:ilvl="0" w:tplc="78FCF90C">
      <w:start w:val="1"/>
      <w:numFmt w:val="decimal"/>
      <w:lvlText w:val="%1)"/>
      <w:lvlJc w:val="left"/>
      <w:pPr>
        <w:tabs>
          <w:tab w:val="num" w:pos="709"/>
        </w:tabs>
        <w:ind w:left="709" w:hanging="283"/>
      </w:pPr>
      <w:rPr>
        <w:b/>
        <w:color w:val="008364"/>
      </w:rPr>
    </w:lvl>
    <w:lvl w:ilvl="1" w:tplc="04150019">
      <w:start w:val="10"/>
      <w:numFmt w:val="decimal"/>
      <w:lvlText w:val="%2."/>
      <w:lvlJc w:val="left"/>
      <w:pPr>
        <w:tabs>
          <w:tab w:val="num" w:pos="284"/>
        </w:tabs>
        <w:ind w:left="284" w:hanging="284"/>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1056616E"/>
    <w:multiLevelType w:val="hybridMultilevel"/>
    <w:tmpl w:val="5204C48E"/>
    <w:lvl w:ilvl="0" w:tplc="0D62C8A6">
      <w:start w:val="1"/>
      <w:numFmt w:val="decimal"/>
      <w:lvlText w:val="%1)"/>
      <w:lvlJc w:val="left"/>
      <w:pPr>
        <w:tabs>
          <w:tab w:val="num" w:pos="567"/>
        </w:tabs>
        <w:ind w:left="567" w:hanging="283"/>
      </w:pPr>
      <w:rPr>
        <w:rFonts w:ascii="Calibri" w:hAnsi="Calibri" w:cs="Arial" w:hint="default"/>
        <w:b/>
        <w:color w:val="008364"/>
        <w:sz w:val="18"/>
        <w:szCs w:val="18"/>
        <w:u w:color="FFFF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05D66FA"/>
    <w:multiLevelType w:val="singleLevel"/>
    <w:tmpl w:val="D72C4F2C"/>
    <w:lvl w:ilvl="0">
      <w:start w:val="1"/>
      <w:numFmt w:val="lowerLetter"/>
      <w:pStyle w:val="Robertwyliczanie"/>
      <w:lvlText w:val="%1)"/>
      <w:lvlJc w:val="left"/>
      <w:pPr>
        <w:tabs>
          <w:tab w:val="num" w:pos="964"/>
        </w:tabs>
        <w:ind w:left="964" w:hanging="397"/>
      </w:pPr>
      <w:rPr>
        <w:b w:val="0"/>
        <w:i w:val="0"/>
        <w:sz w:val="22"/>
      </w:rPr>
    </w:lvl>
  </w:abstractNum>
  <w:abstractNum w:abstractNumId="15" w15:restartNumberingAfterBreak="0">
    <w:nsid w:val="15EE0F00"/>
    <w:multiLevelType w:val="hybridMultilevel"/>
    <w:tmpl w:val="D3EE0258"/>
    <w:lvl w:ilvl="0" w:tplc="5736190C">
      <w:start w:val="1"/>
      <w:numFmt w:val="lowerLetter"/>
      <w:lvlText w:val="%1)"/>
      <w:lvlJc w:val="left"/>
      <w:pPr>
        <w:tabs>
          <w:tab w:val="num" w:pos="851"/>
        </w:tabs>
        <w:ind w:left="851" w:hanging="284"/>
      </w:pPr>
      <w:rPr>
        <w:rFonts w:hint="default"/>
        <w:b/>
        <w:color w:val="008364"/>
      </w:rPr>
    </w:lvl>
    <w:lvl w:ilvl="1" w:tplc="E0581452">
      <w:start w:val="1"/>
      <w:numFmt w:val="decimal"/>
      <w:lvlText w:val="%2."/>
      <w:lvlJc w:val="left"/>
      <w:pPr>
        <w:tabs>
          <w:tab w:val="num" w:pos="284"/>
        </w:tabs>
        <w:ind w:left="284" w:hanging="284"/>
      </w:pPr>
      <w:rPr>
        <w:rFonts w:hint="default"/>
        <w:color w:val="FF0000"/>
      </w:rPr>
    </w:lvl>
    <w:lvl w:ilvl="2" w:tplc="7980B554">
      <w:start w:val="1"/>
      <w:numFmt w:val="decimal"/>
      <w:lvlText w:val="%3)"/>
      <w:lvlJc w:val="left"/>
      <w:pPr>
        <w:tabs>
          <w:tab w:val="num" w:pos="1021"/>
        </w:tabs>
        <w:ind w:left="1021" w:hanging="341"/>
      </w:pPr>
      <w:rPr>
        <w:rFonts w:hint="default"/>
      </w:rPr>
    </w:lvl>
    <w:lvl w:ilvl="3" w:tplc="0415000F">
      <w:start w:val="1"/>
      <w:numFmt w:val="decimal"/>
      <w:lvlText w:val="%4."/>
      <w:lvlJc w:val="left"/>
      <w:pPr>
        <w:tabs>
          <w:tab w:val="num" w:pos="3296"/>
        </w:tabs>
        <w:ind w:left="3296" w:hanging="360"/>
      </w:pPr>
    </w:lvl>
    <w:lvl w:ilvl="4" w:tplc="04150019" w:tentative="1">
      <w:start w:val="1"/>
      <w:numFmt w:val="lowerLetter"/>
      <w:lvlText w:val="%5."/>
      <w:lvlJc w:val="left"/>
      <w:pPr>
        <w:tabs>
          <w:tab w:val="num" w:pos="4016"/>
        </w:tabs>
        <w:ind w:left="4016" w:hanging="360"/>
      </w:pPr>
    </w:lvl>
    <w:lvl w:ilvl="5" w:tplc="0415001B" w:tentative="1">
      <w:start w:val="1"/>
      <w:numFmt w:val="lowerRoman"/>
      <w:lvlText w:val="%6."/>
      <w:lvlJc w:val="right"/>
      <w:pPr>
        <w:tabs>
          <w:tab w:val="num" w:pos="4736"/>
        </w:tabs>
        <w:ind w:left="4736" w:hanging="180"/>
      </w:pPr>
    </w:lvl>
    <w:lvl w:ilvl="6" w:tplc="0415000F" w:tentative="1">
      <w:start w:val="1"/>
      <w:numFmt w:val="decimal"/>
      <w:lvlText w:val="%7."/>
      <w:lvlJc w:val="left"/>
      <w:pPr>
        <w:tabs>
          <w:tab w:val="num" w:pos="5456"/>
        </w:tabs>
        <w:ind w:left="5456" w:hanging="360"/>
      </w:pPr>
    </w:lvl>
    <w:lvl w:ilvl="7" w:tplc="04150019" w:tentative="1">
      <w:start w:val="1"/>
      <w:numFmt w:val="lowerLetter"/>
      <w:lvlText w:val="%8."/>
      <w:lvlJc w:val="left"/>
      <w:pPr>
        <w:tabs>
          <w:tab w:val="num" w:pos="6176"/>
        </w:tabs>
        <w:ind w:left="6176" w:hanging="360"/>
      </w:pPr>
    </w:lvl>
    <w:lvl w:ilvl="8" w:tplc="0415001B" w:tentative="1">
      <w:start w:val="1"/>
      <w:numFmt w:val="lowerRoman"/>
      <w:lvlText w:val="%9."/>
      <w:lvlJc w:val="right"/>
      <w:pPr>
        <w:tabs>
          <w:tab w:val="num" w:pos="6896"/>
        </w:tabs>
        <w:ind w:left="6896" w:hanging="180"/>
      </w:pPr>
    </w:lvl>
  </w:abstractNum>
  <w:abstractNum w:abstractNumId="16" w15:restartNumberingAfterBreak="0">
    <w:nsid w:val="162539D4"/>
    <w:multiLevelType w:val="multilevel"/>
    <w:tmpl w:val="B27E1B24"/>
    <w:lvl w:ilvl="0">
      <w:start w:val="1"/>
      <w:numFmt w:val="decimal"/>
      <w:lvlText w:val="%1."/>
      <w:lvlJc w:val="left"/>
      <w:pPr>
        <w:tabs>
          <w:tab w:val="num" w:pos="284"/>
        </w:tabs>
        <w:ind w:left="284" w:hanging="284"/>
      </w:pPr>
      <w:rPr>
        <w:rFonts w:hint="default"/>
        <w:b/>
        <w:color w:val="008364"/>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63701E6"/>
    <w:multiLevelType w:val="multilevel"/>
    <w:tmpl w:val="9C90EB68"/>
    <w:lvl w:ilvl="0">
      <w:start w:val="1"/>
      <w:numFmt w:val="decimal"/>
      <w:lvlText w:val="%1."/>
      <w:lvlJc w:val="left"/>
      <w:pPr>
        <w:tabs>
          <w:tab w:val="num" w:pos="284"/>
        </w:tabs>
        <w:ind w:left="284" w:hanging="284"/>
      </w:pPr>
      <w:rPr>
        <w:rFonts w:hint="default"/>
        <w:b/>
        <w:color w:val="008364"/>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73B59C3"/>
    <w:multiLevelType w:val="multilevel"/>
    <w:tmpl w:val="410AA336"/>
    <w:lvl w:ilvl="0">
      <w:start w:val="1"/>
      <w:numFmt w:val="decimal"/>
      <w:lvlText w:val="%1."/>
      <w:lvlJc w:val="left"/>
      <w:pPr>
        <w:tabs>
          <w:tab w:val="num" w:pos="426"/>
        </w:tabs>
        <w:ind w:left="426" w:hanging="284"/>
      </w:pPr>
      <w:rPr>
        <w:rFonts w:ascii="Calibri" w:hAnsi="Calibri" w:cs="Arial" w:hint="default"/>
        <w:b/>
        <w:i w:val="0"/>
        <w:strike w:val="0"/>
        <w:dstrike w:val="0"/>
        <w:color w:val="008364"/>
        <w:sz w:val="18"/>
        <w:szCs w:val="18"/>
      </w:rPr>
    </w:lvl>
    <w:lvl w:ilvl="1">
      <w:start w:val="1"/>
      <w:numFmt w:val="decimal"/>
      <w:lvlRestart w:val="0"/>
      <w:lvlText w:val="%2)"/>
      <w:lvlJc w:val="left"/>
      <w:pPr>
        <w:tabs>
          <w:tab w:val="num" w:pos="720"/>
        </w:tabs>
        <w:ind w:left="720" w:hanging="360"/>
      </w:pPr>
      <w:rPr>
        <w:rFonts w:asciiTheme="minorHAnsi" w:hAnsiTheme="minorHAnsi" w:hint="default"/>
        <w:b/>
        <w:i w:val="0"/>
        <w:color w:val="008364"/>
        <w:sz w:val="18"/>
        <w:szCs w:val="18"/>
      </w:rPr>
    </w:lvl>
    <w:lvl w:ilvl="2">
      <w:start w:val="1"/>
      <w:numFmt w:val="bullet"/>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BA3004A"/>
    <w:multiLevelType w:val="hybridMultilevel"/>
    <w:tmpl w:val="F9C48120"/>
    <w:lvl w:ilvl="0" w:tplc="30A0B21E">
      <w:start w:val="1"/>
      <w:numFmt w:val="decimal"/>
      <w:lvlText w:val="%1."/>
      <w:lvlJc w:val="left"/>
      <w:pPr>
        <w:tabs>
          <w:tab w:val="num" w:pos="284"/>
        </w:tabs>
        <w:ind w:left="284" w:hanging="284"/>
      </w:pPr>
      <w:rPr>
        <w:rFonts w:hint="default"/>
        <w:b/>
        <w:color w:val="00836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4411174"/>
    <w:multiLevelType w:val="hybridMultilevel"/>
    <w:tmpl w:val="6C489494"/>
    <w:lvl w:ilvl="0" w:tplc="F6C8F0C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270985"/>
    <w:multiLevelType w:val="hybridMultilevel"/>
    <w:tmpl w:val="5DD64760"/>
    <w:lvl w:ilvl="0" w:tplc="8F5094AE">
      <w:start w:val="1"/>
      <w:numFmt w:val="decimal"/>
      <w:lvlText w:val="%1)"/>
      <w:lvlJc w:val="left"/>
      <w:pPr>
        <w:tabs>
          <w:tab w:val="num" w:pos="567"/>
        </w:tabs>
        <w:ind w:left="567" w:hanging="283"/>
      </w:pPr>
      <w:rPr>
        <w:rFonts w:hint="default"/>
        <w:b/>
        <w:color w:val="00836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5CC393B"/>
    <w:multiLevelType w:val="hybridMultilevel"/>
    <w:tmpl w:val="B44A1F26"/>
    <w:lvl w:ilvl="0" w:tplc="AF40B54A">
      <w:start w:val="1"/>
      <w:numFmt w:val="lowerLetter"/>
      <w:lvlText w:val="%1)"/>
      <w:lvlJc w:val="left"/>
      <w:pPr>
        <w:tabs>
          <w:tab w:val="num" w:pos="3600"/>
        </w:tabs>
        <w:ind w:left="3600" w:hanging="360"/>
      </w:pPr>
      <w:rPr>
        <w:rFonts w:hint="default"/>
        <w:b/>
        <w:color w:val="00836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274C08"/>
    <w:multiLevelType w:val="hybridMultilevel"/>
    <w:tmpl w:val="ED56A478"/>
    <w:lvl w:ilvl="0" w:tplc="354C0BA2">
      <w:start w:val="7"/>
      <w:numFmt w:val="decimal"/>
      <w:lvlText w:val="%1."/>
      <w:lvlJc w:val="left"/>
      <w:pPr>
        <w:tabs>
          <w:tab w:val="num" w:pos="284"/>
        </w:tabs>
        <w:ind w:left="284" w:hanging="284"/>
      </w:pPr>
      <w:rPr>
        <w:rFonts w:hint="default"/>
        <w:b/>
        <w:color w:val="00836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3D35BE"/>
    <w:multiLevelType w:val="multilevel"/>
    <w:tmpl w:val="97449570"/>
    <w:lvl w:ilvl="0">
      <w:start w:val="1"/>
      <w:numFmt w:val="decimal"/>
      <w:lvlText w:val="%1."/>
      <w:lvlJc w:val="left"/>
      <w:pPr>
        <w:ind w:left="360" w:hanging="360"/>
      </w:pPr>
      <w:rPr>
        <w:rFonts w:hint="default"/>
        <w:b/>
        <w:i w:val="0"/>
        <w:strike w:val="0"/>
        <w:dstrike w:val="0"/>
        <w:outline w:val="0"/>
        <w:shadow w:val="0"/>
        <w:emboss w:val="0"/>
        <w:imprint w:val="0"/>
        <w:color w:val="008866"/>
        <w:sz w:val="20"/>
        <w:szCs w:val="24"/>
      </w:rPr>
    </w:lvl>
    <w:lvl w:ilvl="1">
      <w:start w:val="1"/>
      <w:numFmt w:val="decimal"/>
      <w:lvlText w:val="%2)"/>
      <w:lvlJc w:val="left"/>
      <w:pPr>
        <w:ind w:left="999"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1496FB4"/>
    <w:multiLevelType w:val="multilevel"/>
    <w:tmpl w:val="197C190C"/>
    <w:lvl w:ilvl="0">
      <w:start w:val="4"/>
      <w:numFmt w:val="decimal"/>
      <w:lvlText w:val="%1."/>
      <w:lvlJc w:val="left"/>
      <w:pPr>
        <w:tabs>
          <w:tab w:val="num" w:pos="284"/>
        </w:tabs>
        <w:ind w:left="284" w:hanging="284"/>
      </w:pPr>
      <w:rPr>
        <w:rFonts w:hint="default"/>
        <w:b/>
        <w:color w:val="008364"/>
      </w:rPr>
    </w:lvl>
    <w:lvl w:ilvl="1">
      <w:start w:val="1"/>
      <w:numFmt w:val="decimal"/>
      <w:lvlText w:val="%2)"/>
      <w:lvlJc w:val="left"/>
      <w:pPr>
        <w:tabs>
          <w:tab w:val="num" w:pos="720"/>
        </w:tabs>
        <w:ind w:left="0" w:firstLine="360"/>
      </w:pPr>
      <w:rPr>
        <w:rFonts w:hint="default"/>
      </w:rPr>
    </w:lvl>
    <w:lvl w:ilvl="2">
      <w:start w:val="1"/>
      <w:numFmt w:val="lowerLetter"/>
      <w:lvlText w:val="%3)"/>
      <w:lvlJc w:val="left"/>
      <w:pPr>
        <w:tabs>
          <w:tab w:val="num" w:pos="1080"/>
        </w:tabs>
        <w:ind w:left="1080" w:hanging="360"/>
      </w:pPr>
      <w:rPr>
        <w:rFonts w:hint="default"/>
        <w:b/>
        <w:color w:val="00836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5E43433"/>
    <w:multiLevelType w:val="hybridMultilevel"/>
    <w:tmpl w:val="5AEC9C74"/>
    <w:lvl w:ilvl="0" w:tplc="5F746C34">
      <w:start w:val="1"/>
      <w:numFmt w:val="decimal"/>
      <w:pStyle w:val="Tekstpodstawowywcity"/>
      <w:lvlText w:val="%1)"/>
      <w:lvlJc w:val="left"/>
      <w:pPr>
        <w:tabs>
          <w:tab w:val="num" w:pos="454"/>
        </w:tabs>
        <w:ind w:left="454" w:hanging="454"/>
      </w:pPr>
      <w:rPr>
        <w:rFonts w:hint="default"/>
      </w:rPr>
    </w:lvl>
    <w:lvl w:ilvl="1" w:tplc="A2A893A6">
      <w:start w:val="1"/>
      <w:numFmt w:val="lowerLetter"/>
      <w:lvlText w:val="%2)"/>
      <w:lvlJc w:val="left"/>
      <w:pPr>
        <w:tabs>
          <w:tab w:val="num" w:pos="1174"/>
        </w:tabs>
        <w:ind w:left="1174" w:hanging="207"/>
      </w:pPr>
      <w:rPr>
        <w:rFonts w:ascii="Arial Narrow" w:eastAsia="Times New Roman" w:hAnsi="Arial Narrow" w:cs="MS Mincho"/>
        <w:color w:val="auto"/>
      </w:rPr>
    </w:lvl>
    <w:lvl w:ilvl="2" w:tplc="0415000F">
      <w:start w:val="1"/>
      <w:numFmt w:val="decimal"/>
      <w:lvlText w:val="%3."/>
      <w:lvlJc w:val="left"/>
      <w:pPr>
        <w:tabs>
          <w:tab w:val="num" w:pos="2227"/>
        </w:tabs>
        <w:ind w:left="2227" w:hanging="360"/>
      </w:pPr>
      <w:rPr>
        <w:rFonts w:hint="default"/>
      </w:rPr>
    </w:lvl>
    <w:lvl w:ilvl="3" w:tplc="0415000F" w:tentative="1">
      <w:start w:val="1"/>
      <w:numFmt w:val="decimal"/>
      <w:lvlText w:val="%4."/>
      <w:lvlJc w:val="left"/>
      <w:pPr>
        <w:tabs>
          <w:tab w:val="num" w:pos="2767"/>
        </w:tabs>
        <w:ind w:left="2767" w:hanging="360"/>
      </w:pPr>
    </w:lvl>
    <w:lvl w:ilvl="4" w:tplc="04150019" w:tentative="1">
      <w:start w:val="1"/>
      <w:numFmt w:val="lowerLetter"/>
      <w:lvlText w:val="%5."/>
      <w:lvlJc w:val="left"/>
      <w:pPr>
        <w:tabs>
          <w:tab w:val="num" w:pos="3487"/>
        </w:tabs>
        <w:ind w:left="3487" w:hanging="360"/>
      </w:pPr>
    </w:lvl>
    <w:lvl w:ilvl="5" w:tplc="0415001B" w:tentative="1">
      <w:start w:val="1"/>
      <w:numFmt w:val="lowerRoman"/>
      <w:lvlText w:val="%6."/>
      <w:lvlJc w:val="right"/>
      <w:pPr>
        <w:tabs>
          <w:tab w:val="num" w:pos="4207"/>
        </w:tabs>
        <w:ind w:left="4207" w:hanging="180"/>
      </w:pPr>
    </w:lvl>
    <w:lvl w:ilvl="6" w:tplc="0415000F" w:tentative="1">
      <w:start w:val="1"/>
      <w:numFmt w:val="decimal"/>
      <w:lvlText w:val="%7."/>
      <w:lvlJc w:val="left"/>
      <w:pPr>
        <w:tabs>
          <w:tab w:val="num" w:pos="4927"/>
        </w:tabs>
        <w:ind w:left="4927" w:hanging="360"/>
      </w:pPr>
    </w:lvl>
    <w:lvl w:ilvl="7" w:tplc="04150019" w:tentative="1">
      <w:start w:val="1"/>
      <w:numFmt w:val="lowerLetter"/>
      <w:lvlText w:val="%8."/>
      <w:lvlJc w:val="left"/>
      <w:pPr>
        <w:tabs>
          <w:tab w:val="num" w:pos="5647"/>
        </w:tabs>
        <w:ind w:left="5647" w:hanging="360"/>
      </w:pPr>
    </w:lvl>
    <w:lvl w:ilvl="8" w:tplc="0415001B" w:tentative="1">
      <w:start w:val="1"/>
      <w:numFmt w:val="lowerRoman"/>
      <w:lvlText w:val="%9."/>
      <w:lvlJc w:val="right"/>
      <w:pPr>
        <w:tabs>
          <w:tab w:val="num" w:pos="6367"/>
        </w:tabs>
        <w:ind w:left="6367" w:hanging="180"/>
      </w:pPr>
    </w:lvl>
  </w:abstractNum>
  <w:abstractNum w:abstractNumId="27" w15:restartNumberingAfterBreak="0">
    <w:nsid w:val="362F6558"/>
    <w:multiLevelType w:val="hybridMultilevel"/>
    <w:tmpl w:val="F9C48120"/>
    <w:lvl w:ilvl="0" w:tplc="30A0B21E">
      <w:start w:val="1"/>
      <w:numFmt w:val="decimal"/>
      <w:lvlText w:val="%1."/>
      <w:lvlJc w:val="left"/>
      <w:pPr>
        <w:tabs>
          <w:tab w:val="num" w:pos="284"/>
        </w:tabs>
        <w:ind w:left="284" w:hanging="284"/>
      </w:pPr>
      <w:rPr>
        <w:rFonts w:hint="default"/>
        <w:b/>
        <w:color w:val="00836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6871961"/>
    <w:multiLevelType w:val="hybridMultilevel"/>
    <w:tmpl w:val="1046A4AA"/>
    <w:lvl w:ilvl="0" w:tplc="9968903C">
      <w:start w:val="1"/>
      <w:numFmt w:val="decimal"/>
      <w:lvlText w:val="%1)"/>
      <w:lvlJc w:val="left"/>
      <w:pPr>
        <w:tabs>
          <w:tab w:val="num" w:pos="567"/>
        </w:tabs>
        <w:ind w:left="567" w:hanging="283"/>
      </w:pPr>
      <w:rPr>
        <w:rFonts w:hint="default"/>
        <w:b/>
        <w:color w:val="00836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91D58A5"/>
    <w:multiLevelType w:val="hybridMultilevel"/>
    <w:tmpl w:val="A718B1A2"/>
    <w:lvl w:ilvl="0" w:tplc="EDEC2AFA">
      <w:start w:val="1"/>
      <w:numFmt w:val="decimal"/>
      <w:lvlText w:val="%1."/>
      <w:lvlJc w:val="left"/>
      <w:pPr>
        <w:tabs>
          <w:tab w:val="num" w:pos="284"/>
        </w:tabs>
        <w:ind w:left="284" w:hanging="284"/>
      </w:pPr>
      <w:rPr>
        <w:rFonts w:hint="default"/>
        <w:b/>
        <w:color w:val="008364"/>
      </w:rPr>
    </w:lvl>
    <w:lvl w:ilvl="1" w:tplc="FF90EBB4">
      <w:start w:val="1"/>
      <w:numFmt w:val="decimal"/>
      <w:lvlText w:val="%2)"/>
      <w:lvlJc w:val="left"/>
      <w:pPr>
        <w:tabs>
          <w:tab w:val="num" w:pos="567"/>
        </w:tabs>
        <w:ind w:left="567" w:hanging="283"/>
      </w:pPr>
      <w:rPr>
        <w:rFonts w:hint="default"/>
        <w:b/>
        <w:color w:val="00836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A2A1A47"/>
    <w:multiLevelType w:val="hybridMultilevel"/>
    <w:tmpl w:val="ADB21D6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B5D25D1"/>
    <w:multiLevelType w:val="hybridMultilevel"/>
    <w:tmpl w:val="583C859A"/>
    <w:lvl w:ilvl="0" w:tplc="ECDC41CC">
      <w:start w:val="1"/>
      <w:numFmt w:val="decimal"/>
      <w:lvlText w:val="%1)"/>
      <w:lvlJc w:val="left"/>
      <w:pPr>
        <w:tabs>
          <w:tab w:val="num" w:pos="737"/>
        </w:tabs>
        <w:ind w:left="737" w:hanging="283"/>
      </w:pPr>
      <w:rPr>
        <w:rFonts w:hint="default"/>
        <w:b/>
        <w:color w:val="00836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CFB3C65"/>
    <w:multiLevelType w:val="multilevel"/>
    <w:tmpl w:val="C32E61A4"/>
    <w:lvl w:ilvl="0">
      <w:start w:val="1"/>
      <w:numFmt w:val="decimal"/>
      <w:lvlText w:val="%1."/>
      <w:lvlJc w:val="left"/>
      <w:pPr>
        <w:tabs>
          <w:tab w:val="num" w:pos="284"/>
        </w:tabs>
        <w:ind w:left="284" w:hanging="284"/>
      </w:pPr>
      <w:rPr>
        <w:rFonts w:ascii="Calibri" w:hAnsi="Calibri" w:cs="Arial" w:hint="default"/>
        <w:b/>
        <w:i w:val="0"/>
        <w:strike w:val="0"/>
        <w:dstrike w:val="0"/>
        <w:color w:val="008364"/>
        <w:sz w:val="18"/>
        <w:szCs w:val="18"/>
      </w:rPr>
    </w:lvl>
    <w:lvl w:ilvl="1">
      <w:start w:val="1"/>
      <w:numFmt w:val="decimal"/>
      <w:lvlRestart w:val="0"/>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0DF59D8"/>
    <w:multiLevelType w:val="hybridMultilevel"/>
    <w:tmpl w:val="04DCBA36"/>
    <w:lvl w:ilvl="0" w:tplc="27C867F8">
      <w:start w:val="1"/>
      <w:numFmt w:val="decimal"/>
      <w:lvlText w:val="%1)"/>
      <w:lvlJc w:val="left"/>
      <w:pPr>
        <w:tabs>
          <w:tab w:val="num" w:pos="567"/>
        </w:tabs>
        <w:ind w:left="567" w:hanging="283"/>
      </w:pPr>
      <w:rPr>
        <w:rFonts w:ascii="Calibri" w:hAnsi="Calibri" w:cs="Arial" w:hint="default"/>
        <w:b/>
        <w:color w:val="008364"/>
        <w:sz w:val="18"/>
        <w:szCs w:val="18"/>
        <w:u w:color="FFFF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1C14C76"/>
    <w:multiLevelType w:val="hybridMultilevel"/>
    <w:tmpl w:val="5D865026"/>
    <w:lvl w:ilvl="0" w:tplc="43EAC566">
      <w:start w:val="1"/>
      <w:numFmt w:val="decimal"/>
      <w:lvlText w:val="%1)"/>
      <w:lvlJc w:val="left"/>
      <w:pPr>
        <w:tabs>
          <w:tab w:val="num" w:pos="567"/>
        </w:tabs>
        <w:ind w:left="567" w:hanging="283"/>
      </w:pPr>
      <w:rPr>
        <w:rFonts w:hint="default"/>
        <w:b/>
        <w:color w:val="00836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35971A4"/>
    <w:multiLevelType w:val="hybridMultilevel"/>
    <w:tmpl w:val="F73AFA2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4C040D1E"/>
    <w:multiLevelType w:val="hybridMultilevel"/>
    <w:tmpl w:val="F4A60CA4"/>
    <w:lvl w:ilvl="0" w:tplc="04150011">
      <w:start w:val="1"/>
      <w:numFmt w:val="decimal"/>
      <w:lvlText w:val="%1)"/>
      <w:lvlJc w:val="left"/>
      <w:pPr>
        <w:tabs>
          <w:tab w:val="num" w:pos="568"/>
        </w:tabs>
        <w:ind w:left="568" w:hanging="284"/>
      </w:pPr>
      <w:rPr>
        <w:rFonts w:hint="default"/>
        <w:b/>
        <w:color w:val="008364"/>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7" w15:restartNumberingAfterBreak="0">
    <w:nsid w:val="4F3558D5"/>
    <w:multiLevelType w:val="hybridMultilevel"/>
    <w:tmpl w:val="4D926022"/>
    <w:lvl w:ilvl="0" w:tplc="04150011">
      <w:start w:val="1"/>
      <w:numFmt w:val="decimal"/>
      <w:lvlText w:val="%1)"/>
      <w:lvlJc w:val="left"/>
      <w:pPr>
        <w:tabs>
          <w:tab w:val="num" w:pos="568"/>
        </w:tabs>
        <w:ind w:left="568" w:hanging="284"/>
      </w:pPr>
      <w:rPr>
        <w:rFonts w:hint="default"/>
        <w:b/>
        <w:color w:val="008364"/>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15:restartNumberingAfterBreak="0">
    <w:nsid w:val="4F4A1779"/>
    <w:multiLevelType w:val="singleLevel"/>
    <w:tmpl w:val="4202CCA4"/>
    <w:lvl w:ilvl="0">
      <w:start w:val="1"/>
      <w:numFmt w:val="decimal"/>
      <w:lvlText w:val="%1)"/>
      <w:lvlJc w:val="left"/>
      <w:pPr>
        <w:tabs>
          <w:tab w:val="num" w:pos="284"/>
        </w:tabs>
        <w:ind w:left="284" w:hanging="284"/>
      </w:pPr>
      <w:rPr>
        <w:rFonts w:ascii="Calibri" w:hAnsi="Calibri" w:cs="Arial" w:hint="default"/>
        <w:b/>
        <w:i w:val="0"/>
        <w:strike w:val="0"/>
        <w:color w:val="008364"/>
        <w:sz w:val="18"/>
        <w:szCs w:val="18"/>
      </w:rPr>
    </w:lvl>
  </w:abstractNum>
  <w:abstractNum w:abstractNumId="39" w15:restartNumberingAfterBreak="0">
    <w:nsid w:val="51BC7016"/>
    <w:multiLevelType w:val="hybridMultilevel"/>
    <w:tmpl w:val="6AB8A452"/>
    <w:lvl w:ilvl="0" w:tplc="8F1E0DFC">
      <w:start w:val="1"/>
      <w:numFmt w:val="decimal"/>
      <w:lvlText w:val="%1)"/>
      <w:lvlJc w:val="left"/>
      <w:pPr>
        <w:ind w:left="1080" w:hanging="360"/>
      </w:pPr>
      <w:rPr>
        <w:b/>
        <w:color w:val="008364"/>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4EE69DD"/>
    <w:multiLevelType w:val="multilevel"/>
    <w:tmpl w:val="854C5040"/>
    <w:lvl w:ilvl="0">
      <w:start w:val="1"/>
      <w:numFmt w:val="decimal"/>
      <w:lvlText w:val="%1."/>
      <w:lvlJc w:val="left"/>
      <w:pPr>
        <w:tabs>
          <w:tab w:val="num" w:pos="284"/>
        </w:tabs>
        <w:ind w:left="284" w:hanging="284"/>
      </w:pPr>
      <w:rPr>
        <w:rFonts w:hint="default"/>
        <w:b/>
        <w:color w:val="00836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7."/>
      <w:lvlJc w:val="left"/>
      <w:pPr>
        <w:tabs>
          <w:tab w:val="num" w:pos="3600"/>
        </w:tabs>
        <w:ind w:left="3240" w:hanging="1080"/>
      </w:pPr>
      <w:rPr>
        <w:rFonts w:ascii="Arial" w:eastAsia="Times New Roman" w:hAnsi="Arial" w:cs="Arial"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550F5681"/>
    <w:multiLevelType w:val="multilevel"/>
    <w:tmpl w:val="0B16B16A"/>
    <w:lvl w:ilvl="0">
      <w:start w:val="1"/>
      <w:numFmt w:val="decimal"/>
      <w:lvlText w:val="%1."/>
      <w:lvlJc w:val="left"/>
      <w:pPr>
        <w:tabs>
          <w:tab w:val="num" w:pos="284"/>
        </w:tabs>
        <w:ind w:left="284" w:hanging="284"/>
      </w:pPr>
      <w:rPr>
        <w:rFonts w:hint="default"/>
        <w:b/>
        <w:color w:val="008364"/>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84E6C7F"/>
    <w:multiLevelType w:val="hybridMultilevel"/>
    <w:tmpl w:val="F538FC46"/>
    <w:lvl w:ilvl="0" w:tplc="A5346BF8">
      <w:start w:val="1"/>
      <w:numFmt w:val="decimal"/>
      <w:lvlText w:val="%1)"/>
      <w:lvlJc w:val="left"/>
      <w:pPr>
        <w:tabs>
          <w:tab w:val="num" w:pos="737"/>
        </w:tabs>
        <w:ind w:left="737" w:hanging="283"/>
      </w:pPr>
      <w:rPr>
        <w:rFonts w:hint="default"/>
        <w:b/>
        <w:color w:val="00836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A937D28"/>
    <w:multiLevelType w:val="hybridMultilevel"/>
    <w:tmpl w:val="4F50409A"/>
    <w:lvl w:ilvl="0" w:tplc="CBE806D4">
      <w:start w:val="1"/>
      <w:numFmt w:val="decimal"/>
      <w:lvlText w:val="%1)"/>
      <w:lvlJc w:val="left"/>
      <w:pPr>
        <w:ind w:left="1004" w:hanging="360"/>
      </w:pPr>
      <w:rPr>
        <w:b/>
        <w:color w:val="00836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D746D82"/>
    <w:multiLevelType w:val="hybridMultilevel"/>
    <w:tmpl w:val="D458AD34"/>
    <w:lvl w:ilvl="0" w:tplc="5A1AFDBC">
      <w:start w:val="1"/>
      <w:numFmt w:val="decimal"/>
      <w:lvlText w:val="%1)"/>
      <w:lvlJc w:val="left"/>
      <w:pPr>
        <w:tabs>
          <w:tab w:val="num" w:pos="567"/>
        </w:tabs>
        <w:ind w:left="567" w:hanging="283"/>
      </w:pPr>
      <w:rPr>
        <w:rFonts w:hint="default"/>
        <w:b/>
        <w:color w:val="00836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E287A41"/>
    <w:multiLevelType w:val="singleLevel"/>
    <w:tmpl w:val="4202CCA4"/>
    <w:lvl w:ilvl="0">
      <w:start w:val="1"/>
      <w:numFmt w:val="decimal"/>
      <w:lvlText w:val="%1)"/>
      <w:lvlJc w:val="left"/>
      <w:pPr>
        <w:tabs>
          <w:tab w:val="num" w:pos="284"/>
        </w:tabs>
        <w:ind w:left="284" w:hanging="284"/>
      </w:pPr>
      <w:rPr>
        <w:rFonts w:ascii="Calibri" w:hAnsi="Calibri" w:cs="Arial" w:hint="default"/>
        <w:b/>
        <w:i w:val="0"/>
        <w:strike w:val="0"/>
        <w:color w:val="008364"/>
        <w:sz w:val="18"/>
        <w:szCs w:val="18"/>
      </w:rPr>
    </w:lvl>
  </w:abstractNum>
  <w:abstractNum w:abstractNumId="46" w15:restartNumberingAfterBreak="0">
    <w:nsid w:val="600A2D34"/>
    <w:multiLevelType w:val="hybridMultilevel"/>
    <w:tmpl w:val="D37CFB46"/>
    <w:lvl w:ilvl="0" w:tplc="50461596">
      <w:start w:val="1"/>
      <w:numFmt w:val="decimal"/>
      <w:pStyle w:val="Paragraf"/>
      <w:lvlText w:val="§ %1"/>
      <w:lvlJc w:val="left"/>
      <w:pPr>
        <w:tabs>
          <w:tab w:val="num" w:pos="0"/>
        </w:tabs>
        <w:ind w:left="0" w:firstLine="0"/>
      </w:pPr>
      <w:rPr>
        <w:rFonts w:hint="default"/>
      </w:rPr>
    </w:lvl>
    <w:lvl w:ilvl="1" w:tplc="9D8468F2">
      <w:start w:val="1"/>
      <w:numFmt w:val="decimal"/>
      <w:lvlText w:val="%2)"/>
      <w:lvlJc w:val="left"/>
      <w:pPr>
        <w:tabs>
          <w:tab w:val="num" w:pos="1440"/>
        </w:tabs>
        <w:ind w:left="1440" w:hanging="360"/>
      </w:pPr>
      <w:rPr>
        <w:rFonts w:hint="default"/>
      </w:rPr>
    </w:lvl>
    <w:lvl w:ilvl="2" w:tplc="A6C2D9B8">
      <w:numFmt w:val="bullet"/>
      <w:lvlText w:val=""/>
      <w:lvlJc w:val="left"/>
      <w:pPr>
        <w:tabs>
          <w:tab w:val="num" w:pos="2340"/>
        </w:tabs>
        <w:ind w:left="2340" w:hanging="360"/>
      </w:pPr>
      <w:rPr>
        <w:rFonts w:ascii="Symbol" w:eastAsia="Times New Roman" w:hAnsi="Symbol" w:cs="Times New Roman" w:hint="default"/>
      </w:rPr>
    </w:lvl>
    <w:lvl w:ilvl="3" w:tplc="FF3401AE" w:tentative="1">
      <w:start w:val="1"/>
      <w:numFmt w:val="decimal"/>
      <w:lvlText w:val="%4."/>
      <w:lvlJc w:val="left"/>
      <w:pPr>
        <w:tabs>
          <w:tab w:val="num" w:pos="2880"/>
        </w:tabs>
        <w:ind w:left="2880" w:hanging="360"/>
      </w:pPr>
    </w:lvl>
    <w:lvl w:ilvl="4" w:tplc="B6D0FADE" w:tentative="1">
      <w:start w:val="1"/>
      <w:numFmt w:val="lowerLetter"/>
      <w:lvlText w:val="%5."/>
      <w:lvlJc w:val="left"/>
      <w:pPr>
        <w:tabs>
          <w:tab w:val="num" w:pos="3600"/>
        </w:tabs>
        <w:ind w:left="3600" w:hanging="360"/>
      </w:pPr>
    </w:lvl>
    <w:lvl w:ilvl="5" w:tplc="C2D2A94C" w:tentative="1">
      <w:start w:val="1"/>
      <w:numFmt w:val="lowerRoman"/>
      <w:lvlText w:val="%6."/>
      <w:lvlJc w:val="right"/>
      <w:pPr>
        <w:tabs>
          <w:tab w:val="num" w:pos="4320"/>
        </w:tabs>
        <w:ind w:left="4320" w:hanging="180"/>
      </w:pPr>
    </w:lvl>
    <w:lvl w:ilvl="6" w:tplc="67EAF148" w:tentative="1">
      <w:start w:val="1"/>
      <w:numFmt w:val="decimal"/>
      <w:lvlText w:val="%7."/>
      <w:lvlJc w:val="left"/>
      <w:pPr>
        <w:tabs>
          <w:tab w:val="num" w:pos="5040"/>
        </w:tabs>
        <w:ind w:left="5040" w:hanging="360"/>
      </w:pPr>
    </w:lvl>
    <w:lvl w:ilvl="7" w:tplc="DEDC50FE" w:tentative="1">
      <w:start w:val="1"/>
      <w:numFmt w:val="lowerLetter"/>
      <w:lvlText w:val="%8."/>
      <w:lvlJc w:val="left"/>
      <w:pPr>
        <w:tabs>
          <w:tab w:val="num" w:pos="5760"/>
        </w:tabs>
        <w:ind w:left="5760" w:hanging="360"/>
      </w:pPr>
    </w:lvl>
    <w:lvl w:ilvl="8" w:tplc="88A83B34" w:tentative="1">
      <w:start w:val="1"/>
      <w:numFmt w:val="lowerRoman"/>
      <w:lvlText w:val="%9."/>
      <w:lvlJc w:val="right"/>
      <w:pPr>
        <w:tabs>
          <w:tab w:val="num" w:pos="6480"/>
        </w:tabs>
        <w:ind w:left="6480" w:hanging="180"/>
      </w:pPr>
    </w:lvl>
  </w:abstractNum>
  <w:abstractNum w:abstractNumId="47" w15:restartNumberingAfterBreak="0">
    <w:nsid w:val="644334DA"/>
    <w:multiLevelType w:val="multilevel"/>
    <w:tmpl w:val="62BACD94"/>
    <w:lvl w:ilvl="0">
      <w:start w:val="2"/>
      <w:numFmt w:val="decimal"/>
      <w:lvlText w:val="%1."/>
      <w:lvlJc w:val="left"/>
      <w:pPr>
        <w:tabs>
          <w:tab w:val="num" w:pos="360"/>
        </w:tabs>
        <w:ind w:left="360" w:hanging="360"/>
      </w:pPr>
      <w:rPr>
        <w:rFonts w:ascii="Times New Roman" w:hAnsi="Times New Roman" w:hint="default"/>
        <w:b w:val="0"/>
        <w:i w:val="0"/>
        <w:strike w:val="0"/>
        <w:dstrike w:val="0"/>
        <w:sz w:val="22"/>
      </w:rPr>
    </w:lvl>
    <w:lvl w:ilvl="1">
      <w:start w:val="1"/>
      <w:numFmt w:val="decimal"/>
      <w:lvlRestart w:val="0"/>
      <w:lvlText w:val="%2)"/>
      <w:lvlJc w:val="left"/>
      <w:pPr>
        <w:tabs>
          <w:tab w:val="num" w:pos="720"/>
        </w:tabs>
        <w:ind w:left="720" w:hanging="360"/>
      </w:pPr>
      <w:rPr>
        <w:rFonts w:ascii="Calibri" w:hAnsi="Calibri" w:cs="Arial" w:hint="default"/>
        <w:b/>
        <w:i w:val="0"/>
        <w:color w:val="008364"/>
        <w:sz w:val="18"/>
        <w:szCs w:val="18"/>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DC90663"/>
    <w:multiLevelType w:val="multilevel"/>
    <w:tmpl w:val="43822CE4"/>
    <w:lvl w:ilvl="0">
      <w:start w:val="1"/>
      <w:numFmt w:val="decimal"/>
      <w:lvlText w:val="%1."/>
      <w:lvlJc w:val="left"/>
      <w:pPr>
        <w:tabs>
          <w:tab w:val="num" w:pos="284"/>
        </w:tabs>
        <w:ind w:left="284" w:hanging="284"/>
      </w:pPr>
      <w:rPr>
        <w:rFonts w:hint="default"/>
        <w:b/>
        <w:color w:val="008364"/>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6E8006EB"/>
    <w:multiLevelType w:val="hybridMultilevel"/>
    <w:tmpl w:val="BC2A4238"/>
    <w:lvl w:ilvl="0" w:tplc="DE66A2AE">
      <w:start w:val="1"/>
      <w:numFmt w:val="decimal"/>
      <w:lvlText w:val="%1)"/>
      <w:lvlJc w:val="left"/>
      <w:pPr>
        <w:tabs>
          <w:tab w:val="num" w:pos="720"/>
        </w:tabs>
        <w:ind w:left="720" w:hanging="360"/>
      </w:pPr>
      <w:rPr>
        <w:rFonts w:hint="default"/>
        <w:b/>
        <w:color w:val="00836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0757952"/>
    <w:multiLevelType w:val="multilevel"/>
    <w:tmpl w:val="1EA87A44"/>
    <w:lvl w:ilvl="0">
      <w:start w:val="1"/>
      <w:numFmt w:val="decimal"/>
      <w:lvlText w:val="%1."/>
      <w:lvlJc w:val="left"/>
      <w:pPr>
        <w:tabs>
          <w:tab w:val="num" w:pos="284"/>
        </w:tabs>
        <w:ind w:left="284" w:hanging="284"/>
      </w:pPr>
      <w:rPr>
        <w:rFonts w:hint="default"/>
        <w:b/>
        <w:color w:val="00836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7223677F"/>
    <w:multiLevelType w:val="hybridMultilevel"/>
    <w:tmpl w:val="7A489CFE"/>
    <w:lvl w:ilvl="0" w:tplc="5B5A2666">
      <w:start w:val="4"/>
      <w:numFmt w:val="decimal"/>
      <w:lvlText w:val="%1."/>
      <w:lvlJc w:val="left"/>
      <w:pPr>
        <w:tabs>
          <w:tab w:val="num" w:pos="284"/>
        </w:tabs>
        <w:ind w:left="284" w:hanging="284"/>
      </w:pPr>
      <w:rPr>
        <w:rFonts w:hint="default"/>
        <w:sz w:val="22"/>
        <w:szCs w:val="22"/>
      </w:rPr>
    </w:lvl>
    <w:lvl w:ilvl="1" w:tplc="D5360710">
      <w:start w:val="1"/>
      <w:numFmt w:val="decimal"/>
      <w:lvlText w:val="%2."/>
      <w:lvlJc w:val="left"/>
      <w:pPr>
        <w:tabs>
          <w:tab w:val="num" w:pos="284"/>
        </w:tabs>
        <w:ind w:left="284" w:hanging="284"/>
      </w:pPr>
      <w:rPr>
        <w:rFonts w:hint="default"/>
        <w:sz w:val="14"/>
        <w:szCs w:val="14"/>
      </w:rPr>
    </w:lvl>
    <w:lvl w:ilvl="2" w:tplc="A5926FDC">
      <w:start w:val="1"/>
      <w:numFmt w:val="decimal"/>
      <w:lvlText w:val="%3)"/>
      <w:lvlJc w:val="left"/>
      <w:pPr>
        <w:tabs>
          <w:tab w:val="num" w:pos="567"/>
        </w:tabs>
        <w:ind w:left="567" w:hanging="283"/>
      </w:pPr>
      <w:rPr>
        <w:rFonts w:ascii="Times New Roman" w:hAnsi="Times New Roman" w:cs="Times New Roman" w:hint="default"/>
        <w:sz w:val="22"/>
        <w:szCs w:val="22"/>
      </w:rPr>
    </w:lvl>
    <w:lvl w:ilvl="3" w:tplc="01CC2D0A">
      <w:start w:val="1"/>
      <w:numFmt w:val="decimal"/>
      <w:lvlText w:val="%4)"/>
      <w:lvlJc w:val="left"/>
      <w:pPr>
        <w:tabs>
          <w:tab w:val="num" w:pos="567"/>
        </w:tabs>
        <w:ind w:left="567" w:hanging="283"/>
      </w:pPr>
      <w:rPr>
        <w:rFonts w:ascii="Arial" w:hAnsi="Arial" w:cs="Tahoma" w:hint="default"/>
        <w:b w:val="0"/>
        <w:sz w:val="14"/>
        <w:szCs w:val="14"/>
      </w:rPr>
    </w:lvl>
    <w:lvl w:ilvl="4" w:tplc="3FC01878">
      <w:start w:val="1"/>
      <w:numFmt w:val="lowerLetter"/>
      <w:lvlText w:val="%5)"/>
      <w:lvlJc w:val="left"/>
      <w:pPr>
        <w:tabs>
          <w:tab w:val="num" w:pos="3600"/>
        </w:tabs>
        <w:ind w:left="3600" w:hanging="360"/>
      </w:pPr>
      <w:rPr>
        <w:b/>
        <w:color w:val="00836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47D2154"/>
    <w:multiLevelType w:val="hybridMultilevel"/>
    <w:tmpl w:val="8154D8B6"/>
    <w:lvl w:ilvl="0" w:tplc="6358B838">
      <w:start w:val="1"/>
      <w:numFmt w:val="decimal"/>
      <w:lvlText w:val="§ %1."/>
      <w:lvlJc w:val="left"/>
      <w:pPr>
        <w:ind w:left="720" w:hanging="360"/>
      </w:pPr>
      <w:rPr>
        <w:rFonts w:ascii="Calibri" w:hAnsi="Calibri" w:cs="Arial" w:hint="default"/>
        <w:b/>
        <w:color w:val="008364"/>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5041FB"/>
    <w:multiLevelType w:val="hybridMultilevel"/>
    <w:tmpl w:val="F4A26A54"/>
    <w:lvl w:ilvl="0" w:tplc="3FC01878">
      <w:start w:val="1"/>
      <w:numFmt w:val="lowerLetter"/>
      <w:lvlText w:val="%1)"/>
      <w:lvlJc w:val="left"/>
      <w:pPr>
        <w:tabs>
          <w:tab w:val="num" w:pos="3600"/>
        </w:tabs>
        <w:ind w:left="3600" w:hanging="360"/>
      </w:pPr>
      <w:rPr>
        <w:b/>
        <w:color w:val="00836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A3703F"/>
    <w:multiLevelType w:val="hybridMultilevel"/>
    <w:tmpl w:val="129C688E"/>
    <w:lvl w:ilvl="0" w:tplc="A17469E6">
      <w:start w:val="1"/>
      <w:numFmt w:val="decimal"/>
      <w:lvlText w:val="%1)"/>
      <w:lvlJc w:val="left"/>
      <w:pPr>
        <w:tabs>
          <w:tab w:val="num" w:pos="567"/>
        </w:tabs>
        <w:ind w:left="567" w:hanging="283"/>
      </w:pPr>
      <w:rPr>
        <w:rFonts w:hint="default"/>
        <w:b/>
        <w:color w:val="00836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8FF24A3"/>
    <w:multiLevelType w:val="multilevel"/>
    <w:tmpl w:val="0415000F"/>
    <w:styleLink w:val="StylNumerowanie7pt"/>
    <w:lvl w:ilvl="0">
      <w:start w:val="1"/>
      <w:numFmt w:val="decimal"/>
      <w:lvlText w:val="%1."/>
      <w:lvlJc w:val="left"/>
      <w:pPr>
        <w:tabs>
          <w:tab w:val="num" w:pos="360"/>
        </w:tabs>
        <w:ind w:left="360" w:hanging="360"/>
      </w:pPr>
      <w:rPr>
        <w:rFonts w:ascii="Arial Narrow" w:hAnsi="Arial Narrow"/>
        <w:sz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F8C63B5"/>
    <w:multiLevelType w:val="singleLevel"/>
    <w:tmpl w:val="25AA74C6"/>
    <w:lvl w:ilvl="0">
      <w:start w:val="1"/>
      <w:numFmt w:val="decimal"/>
      <w:lvlText w:val="%1."/>
      <w:lvlJc w:val="left"/>
      <w:pPr>
        <w:tabs>
          <w:tab w:val="num" w:pos="284"/>
        </w:tabs>
        <w:ind w:left="284" w:hanging="284"/>
      </w:pPr>
      <w:rPr>
        <w:rFonts w:hint="default"/>
        <w:b/>
        <w:color w:val="008364"/>
      </w:rPr>
    </w:lvl>
  </w:abstractNum>
  <w:abstractNum w:abstractNumId="57" w15:restartNumberingAfterBreak="0">
    <w:nsid w:val="7FA41A52"/>
    <w:multiLevelType w:val="hybridMultilevel"/>
    <w:tmpl w:val="C3508BFC"/>
    <w:lvl w:ilvl="0" w:tplc="E16A2CAC">
      <w:start w:val="1"/>
      <w:numFmt w:val="lowerLetter"/>
      <w:pStyle w:val="Tekstpodstawowywcity3"/>
      <w:lvlText w:val="%1)"/>
      <w:lvlJc w:val="left"/>
      <w:pPr>
        <w:tabs>
          <w:tab w:val="num" w:pos="1070"/>
        </w:tabs>
        <w:ind w:left="1070" w:hanging="360"/>
      </w:pPr>
    </w:lvl>
    <w:lvl w:ilvl="1" w:tplc="20EC6A9A" w:tentative="1">
      <w:start w:val="1"/>
      <w:numFmt w:val="lowerLetter"/>
      <w:lvlText w:val="%2."/>
      <w:lvlJc w:val="left"/>
      <w:pPr>
        <w:tabs>
          <w:tab w:val="num" w:pos="1790"/>
        </w:tabs>
        <w:ind w:left="1790" w:hanging="360"/>
      </w:pPr>
    </w:lvl>
    <w:lvl w:ilvl="2" w:tplc="1DE8905C" w:tentative="1">
      <w:start w:val="1"/>
      <w:numFmt w:val="lowerRoman"/>
      <w:lvlText w:val="%3."/>
      <w:lvlJc w:val="right"/>
      <w:pPr>
        <w:tabs>
          <w:tab w:val="num" w:pos="2510"/>
        </w:tabs>
        <w:ind w:left="2510" w:hanging="180"/>
      </w:pPr>
    </w:lvl>
    <w:lvl w:ilvl="3" w:tplc="A34AE1F8" w:tentative="1">
      <w:start w:val="1"/>
      <w:numFmt w:val="decimal"/>
      <w:lvlText w:val="%4."/>
      <w:lvlJc w:val="left"/>
      <w:pPr>
        <w:tabs>
          <w:tab w:val="num" w:pos="3230"/>
        </w:tabs>
        <w:ind w:left="3230" w:hanging="360"/>
      </w:pPr>
    </w:lvl>
    <w:lvl w:ilvl="4" w:tplc="AD2CE290" w:tentative="1">
      <w:start w:val="1"/>
      <w:numFmt w:val="lowerLetter"/>
      <w:lvlText w:val="%5."/>
      <w:lvlJc w:val="left"/>
      <w:pPr>
        <w:tabs>
          <w:tab w:val="num" w:pos="3950"/>
        </w:tabs>
        <w:ind w:left="3950" w:hanging="360"/>
      </w:pPr>
    </w:lvl>
    <w:lvl w:ilvl="5" w:tplc="3D369290" w:tentative="1">
      <w:start w:val="1"/>
      <w:numFmt w:val="lowerRoman"/>
      <w:lvlText w:val="%6."/>
      <w:lvlJc w:val="right"/>
      <w:pPr>
        <w:tabs>
          <w:tab w:val="num" w:pos="4670"/>
        </w:tabs>
        <w:ind w:left="4670" w:hanging="180"/>
      </w:pPr>
    </w:lvl>
    <w:lvl w:ilvl="6" w:tplc="0A0494D2" w:tentative="1">
      <w:start w:val="1"/>
      <w:numFmt w:val="decimal"/>
      <w:lvlText w:val="%7."/>
      <w:lvlJc w:val="left"/>
      <w:pPr>
        <w:tabs>
          <w:tab w:val="num" w:pos="5390"/>
        </w:tabs>
        <w:ind w:left="5390" w:hanging="360"/>
      </w:pPr>
    </w:lvl>
    <w:lvl w:ilvl="7" w:tplc="B6B6F4F8" w:tentative="1">
      <w:start w:val="1"/>
      <w:numFmt w:val="lowerLetter"/>
      <w:lvlText w:val="%8."/>
      <w:lvlJc w:val="left"/>
      <w:pPr>
        <w:tabs>
          <w:tab w:val="num" w:pos="6110"/>
        </w:tabs>
        <w:ind w:left="6110" w:hanging="360"/>
      </w:pPr>
    </w:lvl>
    <w:lvl w:ilvl="8" w:tplc="80441974" w:tentative="1">
      <w:start w:val="1"/>
      <w:numFmt w:val="lowerRoman"/>
      <w:lvlText w:val="%9."/>
      <w:lvlJc w:val="right"/>
      <w:pPr>
        <w:tabs>
          <w:tab w:val="num" w:pos="6830"/>
        </w:tabs>
        <w:ind w:left="6830" w:hanging="180"/>
      </w:pPr>
    </w:lvl>
  </w:abstractNum>
  <w:abstractNum w:abstractNumId="58" w15:restartNumberingAfterBreak="0">
    <w:nsid w:val="7FAE10D9"/>
    <w:multiLevelType w:val="multilevel"/>
    <w:tmpl w:val="DC76444A"/>
    <w:lvl w:ilvl="0">
      <w:start w:val="1"/>
      <w:numFmt w:val="decimal"/>
      <w:lvlText w:val="%1."/>
      <w:lvlJc w:val="left"/>
      <w:pPr>
        <w:tabs>
          <w:tab w:val="num" w:pos="284"/>
        </w:tabs>
        <w:ind w:left="284" w:hanging="284"/>
      </w:pPr>
      <w:rPr>
        <w:rFonts w:hint="default"/>
        <w:b/>
        <w:color w:val="00836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355304998">
    <w:abstractNumId w:val="46"/>
  </w:num>
  <w:num w:numId="2" w16cid:durableId="1492477366">
    <w:abstractNumId w:val="57"/>
  </w:num>
  <w:num w:numId="3" w16cid:durableId="1912689283">
    <w:abstractNumId w:val="26"/>
  </w:num>
  <w:num w:numId="4" w16cid:durableId="140538082">
    <w:abstractNumId w:val="55"/>
  </w:num>
  <w:num w:numId="5" w16cid:durableId="2117167670">
    <w:abstractNumId w:val="15"/>
  </w:num>
  <w:num w:numId="6" w16cid:durableId="508644090">
    <w:abstractNumId w:val="7"/>
  </w:num>
  <w:num w:numId="7" w16cid:durableId="6912462">
    <w:abstractNumId w:val="41"/>
  </w:num>
  <w:num w:numId="8" w16cid:durableId="278999053">
    <w:abstractNumId w:val="40"/>
  </w:num>
  <w:num w:numId="9" w16cid:durableId="958024278">
    <w:abstractNumId w:val="54"/>
  </w:num>
  <w:num w:numId="10" w16cid:durableId="2002198081">
    <w:abstractNumId w:val="44"/>
  </w:num>
  <w:num w:numId="11" w16cid:durableId="2026592972">
    <w:abstractNumId w:val="34"/>
  </w:num>
  <w:num w:numId="12" w16cid:durableId="1700159724">
    <w:abstractNumId w:val="21"/>
  </w:num>
  <w:num w:numId="13" w16cid:durableId="954093432">
    <w:abstractNumId w:val="27"/>
  </w:num>
  <w:num w:numId="14" w16cid:durableId="651984848">
    <w:abstractNumId w:val="29"/>
  </w:num>
  <w:num w:numId="15" w16cid:durableId="1546943016">
    <w:abstractNumId w:val="48"/>
  </w:num>
  <w:num w:numId="16" w16cid:durableId="351300405">
    <w:abstractNumId w:val="42"/>
  </w:num>
  <w:num w:numId="17" w16cid:durableId="904101001">
    <w:abstractNumId w:val="17"/>
  </w:num>
  <w:num w:numId="18" w16cid:durableId="2076732456">
    <w:abstractNumId w:val="16"/>
  </w:num>
  <w:num w:numId="19" w16cid:durableId="368191955">
    <w:abstractNumId w:val="58"/>
  </w:num>
  <w:num w:numId="20" w16cid:durableId="1929264406">
    <w:abstractNumId w:val="32"/>
  </w:num>
  <w:num w:numId="21" w16cid:durableId="1298952257">
    <w:abstractNumId w:val="49"/>
  </w:num>
  <w:num w:numId="22" w16cid:durableId="962151889">
    <w:abstractNumId w:val="56"/>
  </w:num>
  <w:num w:numId="23" w16cid:durableId="2012367197">
    <w:abstractNumId w:val="47"/>
  </w:num>
  <w:num w:numId="24" w16cid:durableId="1131020363">
    <w:abstractNumId w:val="13"/>
  </w:num>
  <w:num w:numId="25" w16cid:durableId="631593475">
    <w:abstractNumId w:val="50"/>
  </w:num>
  <w:num w:numId="26" w16cid:durableId="209809895">
    <w:abstractNumId w:val="5"/>
  </w:num>
  <w:num w:numId="27" w16cid:durableId="8802509">
    <w:abstractNumId w:val="3"/>
  </w:num>
  <w:num w:numId="28" w16cid:durableId="955332578">
    <w:abstractNumId w:val="51"/>
  </w:num>
  <w:num w:numId="29" w16cid:durableId="1068648208">
    <w:abstractNumId w:val="43"/>
  </w:num>
  <w:num w:numId="30" w16cid:durableId="1974023341">
    <w:abstractNumId w:val="9"/>
  </w:num>
  <w:num w:numId="31" w16cid:durableId="498815924">
    <w:abstractNumId w:val="10"/>
  </w:num>
  <w:num w:numId="32" w16cid:durableId="826550654">
    <w:abstractNumId w:val="14"/>
  </w:num>
  <w:num w:numId="33" w16cid:durableId="1861234623">
    <w:abstractNumId w:val="18"/>
  </w:num>
  <w:num w:numId="34" w16cid:durableId="1504972671">
    <w:abstractNumId w:val="11"/>
  </w:num>
  <w:num w:numId="35" w16cid:durableId="543953840">
    <w:abstractNumId w:val="33"/>
  </w:num>
  <w:num w:numId="36" w16cid:durableId="959996894">
    <w:abstractNumId w:val="25"/>
  </w:num>
  <w:num w:numId="37" w16cid:durableId="236211013">
    <w:abstractNumId w:val="39"/>
  </w:num>
  <w:num w:numId="38" w16cid:durableId="71123527">
    <w:abstractNumId w:val="23"/>
  </w:num>
  <w:num w:numId="39" w16cid:durableId="1651717040">
    <w:abstractNumId w:val="52"/>
  </w:num>
  <w:num w:numId="40" w16cid:durableId="1219704713">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35006">
    <w:abstractNumId w:val="8"/>
  </w:num>
  <w:num w:numId="42" w16cid:durableId="1376849772">
    <w:abstractNumId w:val="12"/>
  </w:num>
  <w:num w:numId="43" w16cid:durableId="1374116602">
    <w:abstractNumId w:val="36"/>
  </w:num>
  <w:num w:numId="44" w16cid:durableId="2143497229">
    <w:abstractNumId w:val="37"/>
  </w:num>
  <w:num w:numId="45" w16cid:durableId="213347616">
    <w:abstractNumId w:val="19"/>
  </w:num>
  <w:num w:numId="46" w16cid:durableId="992955427">
    <w:abstractNumId w:val="0"/>
  </w:num>
  <w:num w:numId="47" w16cid:durableId="67195021">
    <w:abstractNumId w:val="28"/>
  </w:num>
  <w:num w:numId="48" w16cid:durableId="719286327">
    <w:abstractNumId w:val="2"/>
  </w:num>
  <w:num w:numId="49" w16cid:durableId="1195508902">
    <w:abstractNumId w:val="6"/>
  </w:num>
  <w:num w:numId="50" w16cid:durableId="911238893">
    <w:abstractNumId w:val="31"/>
  </w:num>
  <w:num w:numId="51" w16cid:durableId="1997144911">
    <w:abstractNumId w:val="22"/>
  </w:num>
  <w:num w:numId="52" w16cid:durableId="1124346587">
    <w:abstractNumId w:val="45"/>
  </w:num>
  <w:num w:numId="53" w16cid:durableId="119886164">
    <w:abstractNumId w:val="4"/>
  </w:num>
  <w:num w:numId="54" w16cid:durableId="1572153313">
    <w:abstractNumId w:val="38"/>
  </w:num>
  <w:num w:numId="55" w16cid:durableId="1194227400">
    <w:abstractNumId w:val="30"/>
  </w:num>
  <w:num w:numId="56" w16cid:durableId="1179737772">
    <w:abstractNumId w:val="35"/>
  </w:num>
  <w:num w:numId="57" w16cid:durableId="1049034836">
    <w:abstractNumId w:val="53"/>
  </w:num>
  <w:num w:numId="58" w16cid:durableId="690105834">
    <w:abstractNumId w:val="20"/>
  </w:num>
  <w:num w:numId="59" w16cid:durableId="1375733311">
    <w:abstractNumId w:val="24"/>
  </w:num>
  <w:num w:numId="60" w16cid:durableId="12727856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8D"/>
    <w:rsid w:val="00001615"/>
    <w:rsid w:val="000016CF"/>
    <w:rsid w:val="00002046"/>
    <w:rsid w:val="00002494"/>
    <w:rsid w:val="00002EF1"/>
    <w:rsid w:val="000167D3"/>
    <w:rsid w:val="00016B98"/>
    <w:rsid w:val="00022990"/>
    <w:rsid w:val="00022FCE"/>
    <w:rsid w:val="00027354"/>
    <w:rsid w:val="000340B2"/>
    <w:rsid w:val="0003421B"/>
    <w:rsid w:val="00041C4F"/>
    <w:rsid w:val="000443CA"/>
    <w:rsid w:val="00044790"/>
    <w:rsid w:val="000454AE"/>
    <w:rsid w:val="00051C76"/>
    <w:rsid w:val="000527E6"/>
    <w:rsid w:val="00055BF6"/>
    <w:rsid w:val="00055C2E"/>
    <w:rsid w:val="00057E4A"/>
    <w:rsid w:val="000610CA"/>
    <w:rsid w:val="00061A91"/>
    <w:rsid w:val="000635C9"/>
    <w:rsid w:val="00063E19"/>
    <w:rsid w:val="0007243B"/>
    <w:rsid w:val="00072CF2"/>
    <w:rsid w:val="0007419A"/>
    <w:rsid w:val="00076701"/>
    <w:rsid w:val="00077489"/>
    <w:rsid w:val="00080C15"/>
    <w:rsid w:val="000856F5"/>
    <w:rsid w:val="00086A25"/>
    <w:rsid w:val="0009035A"/>
    <w:rsid w:val="00093434"/>
    <w:rsid w:val="0009378A"/>
    <w:rsid w:val="00094E8E"/>
    <w:rsid w:val="0009523A"/>
    <w:rsid w:val="0009577C"/>
    <w:rsid w:val="000A0D23"/>
    <w:rsid w:val="000A1BDD"/>
    <w:rsid w:val="000A27BC"/>
    <w:rsid w:val="000A3700"/>
    <w:rsid w:val="000B0638"/>
    <w:rsid w:val="000B1111"/>
    <w:rsid w:val="000B1142"/>
    <w:rsid w:val="000B2236"/>
    <w:rsid w:val="000B2F71"/>
    <w:rsid w:val="000B4AB7"/>
    <w:rsid w:val="000B4EF2"/>
    <w:rsid w:val="000B4F2D"/>
    <w:rsid w:val="000B58A9"/>
    <w:rsid w:val="000B7C4F"/>
    <w:rsid w:val="000B7DB7"/>
    <w:rsid w:val="000C1719"/>
    <w:rsid w:val="000C1848"/>
    <w:rsid w:val="000C2186"/>
    <w:rsid w:val="000C2F8B"/>
    <w:rsid w:val="000C357E"/>
    <w:rsid w:val="000C36D3"/>
    <w:rsid w:val="000C7443"/>
    <w:rsid w:val="000C7509"/>
    <w:rsid w:val="000D0B57"/>
    <w:rsid w:val="000D115D"/>
    <w:rsid w:val="000D181B"/>
    <w:rsid w:val="000D230D"/>
    <w:rsid w:val="000D5248"/>
    <w:rsid w:val="000E4236"/>
    <w:rsid w:val="000E4B11"/>
    <w:rsid w:val="000E5247"/>
    <w:rsid w:val="000E5344"/>
    <w:rsid w:val="000E5363"/>
    <w:rsid w:val="000E7445"/>
    <w:rsid w:val="000E7588"/>
    <w:rsid w:val="000F0318"/>
    <w:rsid w:val="000F151E"/>
    <w:rsid w:val="000F19DF"/>
    <w:rsid w:val="000F2084"/>
    <w:rsid w:val="000F267C"/>
    <w:rsid w:val="000F4CAE"/>
    <w:rsid w:val="000F61D6"/>
    <w:rsid w:val="000F628D"/>
    <w:rsid w:val="00103DAA"/>
    <w:rsid w:val="00105CF3"/>
    <w:rsid w:val="0010655A"/>
    <w:rsid w:val="001071B3"/>
    <w:rsid w:val="00110D48"/>
    <w:rsid w:val="0011106B"/>
    <w:rsid w:val="00111F1D"/>
    <w:rsid w:val="0011391C"/>
    <w:rsid w:val="00114A4B"/>
    <w:rsid w:val="00114C4E"/>
    <w:rsid w:val="001163E9"/>
    <w:rsid w:val="00116604"/>
    <w:rsid w:val="00116D42"/>
    <w:rsid w:val="00117B0B"/>
    <w:rsid w:val="00120D28"/>
    <w:rsid w:val="00121CE2"/>
    <w:rsid w:val="00121D42"/>
    <w:rsid w:val="00123EBD"/>
    <w:rsid w:val="00124FDC"/>
    <w:rsid w:val="00125DA9"/>
    <w:rsid w:val="001269B5"/>
    <w:rsid w:val="00126CC9"/>
    <w:rsid w:val="001307C6"/>
    <w:rsid w:val="00131B06"/>
    <w:rsid w:val="00135A7B"/>
    <w:rsid w:val="00147297"/>
    <w:rsid w:val="00153873"/>
    <w:rsid w:val="0015428C"/>
    <w:rsid w:val="0015564A"/>
    <w:rsid w:val="00160AD8"/>
    <w:rsid w:val="00160CCB"/>
    <w:rsid w:val="0016432E"/>
    <w:rsid w:val="001647BC"/>
    <w:rsid w:val="001648AB"/>
    <w:rsid w:val="0016743F"/>
    <w:rsid w:val="00170DDF"/>
    <w:rsid w:val="001713AB"/>
    <w:rsid w:val="00172C27"/>
    <w:rsid w:val="00177565"/>
    <w:rsid w:val="00186228"/>
    <w:rsid w:val="0018785A"/>
    <w:rsid w:val="0019007B"/>
    <w:rsid w:val="0019188B"/>
    <w:rsid w:val="00195138"/>
    <w:rsid w:val="0019540B"/>
    <w:rsid w:val="00195BB5"/>
    <w:rsid w:val="001962B2"/>
    <w:rsid w:val="001A2844"/>
    <w:rsid w:val="001A2DB0"/>
    <w:rsid w:val="001A5C9E"/>
    <w:rsid w:val="001A65FC"/>
    <w:rsid w:val="001A7A98"/>
    <w:rsid w:val="001B09B4"/>
    <w:rsid w:val="001B1A4A"/>
    <w:rsid w:val="001B25A7"/>
    <w:rsid w:val="001B3021"/>
    <w:rsid w:val="001B4422"/>
    <w:rsid w:val="001B576F"/>
    <w:rsid w:val="001B6400"/>
    <w:rsid w:val="001B7504"/>
    <w:rsid w:val="001B7C23"/>
    <w:rsid w:val="001C196C"/>
    <w:rsid w:val="001C2108"/>
    <w:rsid w:val="001C23F9"/>
    <w:rsid w:val="001C2B14"/>
    <w:rsid w:val="001C2D27"/>
    <w:rsid w:val="001C2D67"/>
    <w:rsid w:val="001C3E52"/>
    <w:rsid w:val="001C4091"/>
    <w:rsid w:val="001C43E6"/>
    <w:rsid w:val="001C4C83"/>
    <w:rsid w:val="001C7EDA"/>
    <w:rsid w:val="001D16E7"/>
    <w:rsid w:val="001D1A7A"/>
    <w:rsid w:val="001D514C"/>
    <w:rsid w:val="001D7396"/>
    <w:rsid w:val="001E1D32"/>
    <w:rsid w:val="001E22D3"/>
    <w:rsid w:val="001E30F3"/>
    <w:rsid w:val="001E32A1"/>
    <w:rsid w:val="001E3CF0"/>
    <w:rsid w:val="001E6B6A"/>
    <w:rsid w:val="001E7ACB"/>
    <w:rsid w:val="001F00E6"/>
    <w:rsid w:val="001F32AA"/>
    <w:rsid w:val="001F45DD"/>
    <w:rsid w:val="00203F8F"/>
    <w:rsid w:val="002103B2"/>
    <w:rsid w:val="00211AA1"/>
    <w:rsid w:val="002121C2"/>
    <w:rsid w:val="00212E3B"/>
    <w:rsid w:val="0021480D"/>
    <w:rsid w:val="002153F9"/>
    <w:rsid w:val="002227E9"/>
    <w:rsid w:val="00224463"/>
    <w:rsid w:val="002270A0"/>
    <w:rsid w:val="002311DC"/>
    <w:rsid w:val="002324A8"/>
    <w:rsid w:val="00232C56"/>
    <w:rsid w:val="00232F23"/>
    <w:rsid w:val="00232F6F"/>
    <w:rsid w:val="0023396D"/>
    <w:rsid w:val="00233C28"/>
    <w:rsid w:val="00233DDB"/>
    <w:rsid w:val="00234602"/>
    <w:rsid w:val="002403C2"/>
    <w:rsid w:val="002411AB"/>
    <w:rsid w:val="002431B1"/>
    <w:rsid w:val="00243F62"/>
    <w:rsid w:val="002463E8"/>
    <w:rsid w:val="00255807"/>
    <w:rsid w:val="002572F5"/>
    <w:rsid w:val="00261915"/>
    <w:rsid w:val="00263366"/>
    <w:rsid w:val="002658C4"/>
    <w:rsid w:val="00271673"/>
    <w:rsid w:val="00271879"/>
    <w:rsid w:val="002724A1"/>
    <w:rsid w:val="00273613"/>
    <w:rsid w:val="00276D35"/>
    <w:rsid w:val="00280814"/>
    <w:rsid w:val="0028345D"/>
    <w:rsid w:val="00283C52"/>
    <w:rsid w:val="002857B6"/>
    <w:rsid w:val="002859B7"/>
    <w:rsid w:val="0028661E"/>
    <w:rsid w:val="002870A2"/>
    <w:rsid w:val="0029096C"/>
    <w:rsid w:val="002913B5"/>
    <w:rsid w:val="00291874"/>
    <w:rsid w:val="00291B80"/>
    <w:rsid w:val="0029203E"/>
    <w:rsid w:val="00292E29"/>
    <w:rsid w:val="00295EE8"/>
    <w:rsid w:val="00296EFC"/>
    <w:rsid w:val="00297340"/>
    <w:rsid w:val="002A1885"/>
    <w:rsid w:val="002A19B6"/>
    <w:rsid w:val="002A2D7B"/>
    <w:rsid w:val="002A3775"/>
    <w:rsid w:val="002A3879"/>
    <w:rsid w:val="002A4156"/>
    <w:rsid w:val="002A4607"/>
    <w:rsid w:val="002A475C"/>
    <w:rsid w:val="002A4909"/>
    <w:rsid w:val="002A5A63"/>
    <w:rsid w:val="002B3FAD"/>
    <w:rsid w:val="002B4311"/>
    <w:rsid w:val="002B55D4"/>
    <w:rsid w:val="002B6012"/>
    <w:rsid w:val="002B7FFB"/>
    <w:rsid w:val="002C19BC"/>
    <w:rsid w:val="002C3342"/>
    <w:rsid w:val="002C5C60"/>
    <w:rsid w:val="002D155F"/>
    <w:rsid w:val="002D2E29"/>
    <w:rsid w:val="002D3DF8"/>
    <w:rsid w:val="002D49F6"/>
    <w:rsid w:val="002D4FD0"/>
    <w:rsid w:val="002D540E"/>
    <w:rsid w:val="002D55FB"/>
    <w:rsid w:val="002D621F"/>
    <w:rsid w:val="002D6B3F"/>
    <w:rsid w:val="002D75CC"/>
    <w:rsid w:val="002E1C5E"/>
    <w:rsid w:val="002E2EFA"/>
    <w:rsid w:val="002E415E"/>
    <w:rsid w:val="002E4189"/>
    <w:rsid w:val="002E4637"/>
    <w:rsid w:val="002E4717"/>
    <w:rsid w:val="002E48A5"/>
    <w:rsid w:val="002E6892"/>
    <w:rsid w:val="002E7F17"/>
    <w:rsid w:val="002F0DB4"/>
    <w:rsid w:val="002F158E"/>
    <w:rsid w:val="002F4090"/>
    <w:rsid w:val="002F4352"/>
    <w:rsid w:val="002F4AA1"/>
    <w:rsid w:val="002F506E"/>
    <w:rsid w:val="002F50C8"/>
    <w:rsid w:val="002F7C91"/>
    <w:rsid w:val="003001C2"/>
    <w:rsid w:val="0030027B"/>
    <w:rsid w:val="00305D8B"/>
    <w:rsid w:val="00306BC6"/>
    <w:rsid w:val="00311116"/>
    <w:rsid w:val="0031172A"/>
    <w:rsid w:val="00314449"/>
    <w:rsid w:val="0031510A"/>
    <w:rsid w:val="00317E80"/>
    <w:rsid w:val="00325234"/>
    <w:rsid w:val="00327893"/>
    <w:rsid w:val="0033056D"/>
    <w:rsid w:val="00332019"/>
    <w:rsid w:val="00333F06"/>
    <w:rsid w:val="0033545E"/>
    <w:rsid w:val="00336D97"/>
    <w:rsid w:val="00336F60"/>
    <w:rsid w:val="00340F00"/>
    <w:rsid w:val="00343B8F"/>
    <w:rsid w:val="00346592"/>
    <w:rsid w:val="0035259B"/>
    <w:rsid w:val="00352D9B"/>
    <w:rsid w:val="00353572"/>
    <w:rsid w:val="003558B3"/>
    <w:rsid w:val="00357020"/>
    <w:rsid w:val="0036180E"/>
    <w:rsid w:val="00366032"/>
    <w:rsid w:val="00366554"/>
    <w:rsid w:val="0036690C"/>
    <w:rsid w:val="00366ED5"/>
    <w:rsid w:val="0036761E"/>
    <w:rsid w:val="0037241A"/>
    <w:rsid w:val="00374BC7"/>
    <w:rsid w:val="00376073"/>
    <w:rsid w:val="00377637"/>
    <w:rsid w:val="00382DDC"/>
    <w:rsid w:val="0038459A"/>
    <w:rsid w:val="00385693"/>
    <w:rsid w:val="00386B3E"/>
    <w:rsid w:val="00387F47"/>
    <w:rsid w:val="00390476"/>
    <w:rsid w:val="003949FF"/>
    <w:rsid w:val="00395882"/>
    <w:rsid w:val="00396A54"/>
    <w:rsid w:val="003A056E"/>
    <w:rsid w:val="003A50BC"/>
    <w:rsid w:val="003B2326"/>
    <w:rsid w:val="003B327E"/>
    <w:rsid w:val="003B4EF8"/>
    <w:rsid w:val="003B7AC4"/>
    <w:rsid w:val="003C061B"/>
    <w:rsid w:val="003C46D7"/>
    <w:rsid w:val="003D0665"/>
    <w:rsid w:val="003D1A57"/>
    <w:rsid w:val="003D2E90"/>
    <w:rsid w:val="003D3942"/>
    <w:rsid w:val="003D63BF"/>
    <w:rsid w:val="003D64B4"/>
    <w:rsid w:val="003E1054"/>
    <w:rsid w:val="003E1E28"/>
    <w:rsid w:val="003E3516"/>
    <w:rsid w:val="003E3CDB"/>
    <w:rsid w:val="003E4A66"/>
    <w:rsid w:val="003E64E4"/>
    <w:rsid w:val="003F25CC"/>
    <w:rsid w:val="003F30BE"/>
    <w:rsid w:val="003F347E"/>
    <w:rsid w:val="003F4069"/>
    <w:rsid w:val="003F4884"/>
    <w:rsid w:val="003F48E9"/>
    <w:rsid w:val="00400FEA"/>
    <w:rsid w:val="00401DAB"/>
    <w:rsid w:val="004034D0"/>
    <w:rsid w:val="00405C6A"/>
    <w:rsid w:val="004070E5"/>
    <w:rsid w:val="0040748D"/>
    <w:rsid w:val="00412E67"/>
    <w:rsid w:val="00414F33"/>
    <w:rsid w:val="004154D4"/>
    <w:rsid w:val="004156CE"/>
    <w:rsid w:val="004156E7"/>
    <w:rsid w:val="004218D5"/>
    <w:rsid w:val="004219BA"/>
    <w:rsid w:val="00421EAA"/>
    <w:rsid w:val="00421FAD"/>
    <w:rsid w:val="00424267"/>
    <w:rsid w:val="00430ACA"/>
    <w:rsid w:val="00431BDC"/>
    <w:rsid w:val="00431F4E"/>
    <w:rsid w:val="004349AE"/>
    <w:rsid w:val="00434C0E"/>
    <w:rsid w:val="00440C67"/>
    <w:rsid w:val="004414A7"/>
    <w:rsid w:val="00441E4B"/>
    <w:rsid w:val="00447473"/>
    <w:rsid w:val="0045158F"/>
    <w:rsid w:val="004538FD"/>
    <w:rsid w:val="00456EB1"/>
    <w:rsid w:val="00457623"/>
    <w:rsid w:val="00457A0F"/>
    <w:rsid w:val="00461691"/>
    <w:rsid w:val="00463C31"/>
    <w:rsid w:val="004640FE"/>
    <w:rsid w:val="004643DC"/>
    <w:rsid w:val="00464866"/>
    <w:rsid w:val="004665F9"/>
    <w:rsid w:val="00466EFE"/>
    <w:rsid w:val="00467E40"/>
    <w:rsid w:val="00471C63"/>
    <w:rsid w:val="004720C8"/>
    <w:rsid w:val="004724A2"/>
    <w:rsid w:val="00472DF7"/>
    <w:rsid w:val="0047460E"/>
    <w:rsid w:val="00476200"/>
    <w:rsid w:val="004768BC"/>
    <w:rsid w:val="00490BBD"/>
    <w:rsid w:val="00490D27"/>
    <w:rsid w:val="00490EF6"/>
    <w:rsid w:val="004911E5"/>
    <w:rsid w:val="0049423C"/>
    <w:rsid w:val="00495C5B"/>
    <w:rsid w:val="00495DA5"/>
    <w:rsid w:val="00496B8D"/>
    <w:rsid w:val="00496C71"/>
    <w:rsid w:val="004974D3"/>
    <w:rsid w:val="004A5695"/>
    <w:rsid w:val="004A6BA1"/>
    <w:rsid w:val="004A76BB"/>
    <w:rsid w:val="004B0820"/>
    <w:rsid w:val="004B14F0"/>
    <w:rsid w:val="004B3885"/>
    <w:rsid w:val="004B4E8A"/>
    <w:rsid w:val="004B4FDC"/>
    <w:rsid w:val="004B7966"/>
    <w:rsid w:val="004C0F9B"/>
    <w:rsid w:val="004C4E40"/>
    <w:rsid w:val="004C4F24"/>
    <w:rsid w:val="004C54F4"/>
    <w:rsid w:val="004C6B3C"/>
    <w:rsid w:val="004D04D6"/>
    <w:rsid w:val="004D165D"/>
    <w:rsid w:val="004D2F99"/>
    <w:rsid w:val="004D394A"/>
    <w:rsid w:val="004D4020"/>
    <w:rsid w:val="004D45F4"/>
    <w:rsid w:val="004D5498"/>
    <w:rsid w:val="004D66B7"/>
    <w:rsid w:val="004D738F"/>
    <w:rsid w:val="004D7F5C"/>
    <w:rsid w:val="004E2F71"/>
    <w:rsid w:val="004E6CE4"/>
    <w:rsid w:val="004E7510"/>
    <w:rsid w:val="004F0211"/>
    <w:rsid w:val="004F160E"/>
    <w:rsid w:val="004F2BF1"/>
    <w:rsid w:val="004F3CC6"/>
    <w:rsid w:val="004F432B"/>
    <w:rsid w:val="004F68B3"/>
    <w:rsid w:val="005013EE"/>
    <w:rsid w:val="00503B8B"/>
    <w:rsid w:val="005059F4"/>
    <w:rsid w:val="00505C4F"/>
    <w:rsid w:val="00507D8A"/>
    <w:rsid w:val="005115EB"/>
    <w:rsid w:val="00512DE4"/>
    <w:rsid w:val="00514208"/>
    <w:rsid w:val="005149CC"/>
    <w:rsid w:val="005155BA"/>
    <w:rsid w:val="00520D51"/>
    <w:rsid w:val="00524949"/>
    <w:rsid w:val="00527F1F"/>
    <w:rsid w:val="005322A4"/>
    <w:rsid w:val="005340D3"/>
    <w:rsid w:val="00534B49"/>
    <w:rsid w:val="005357A5"/>
    <w:rsid w:val="00536348"/>
    <w:rsid w:val="005365A1"/>
    <w:rsid w:val="0054120A"/>
    <w:rsid w:val="00541281"/>
    <w:rsid w:val="00541BE3"/>
    <w:rsid w:val="005438EB"/>
    <w:rsid w:val="00543B4A"/>
    <w:rsid w:val="00544009"/>
    <w:rsid w:val="00550FA6"/>
    <w:rsid w:val="00554FBD"/>
    <w:rsid w:val="00557A47"/>
    <w:rsid w:val="005600E1"/>
    <w:rsid w:val="00562CE2"/>
    <w:rsid w:val="005641D5"/>
    <w:rsid w:val="005641E2"/>
    <w:rsid w:val="00565CC0"/>
    <w:rsid w:val="00567DE2"/>
    <w:rsid w:val="00571239"/>
    <w:rsid w:val="00571DA2"/>
    <w:rsid w:val="005720C3"/>
    <w:rsid w:val="005727CB"/>
    <w:rsid w:val="00574F02"/>
    <w:rsid w:val="00574F3F"/>
    <w:rsid w:val="005750C8"/>
    <w:rsid w:val="00575A5C"/>
    <w:rsid w:val="00576078"/>
    <w:rsid w:val="00576297"/>
    <w:rsid w:val="00580F04"/>
    <w:rsid w:val="00584FBF"/>
    <w:rsid w:val="0058735C"/>
    <w:rsid w:val="00590187"/>
    <w:rsid w:val="005919B0"/>
    <w:rsid w:val="005950A5"/>
    <w:rsid w:val="00595CAF"/>
    <w:rsid w:val="005970A0"/>
    <w:rsid w:val="00597BE4"/>
    <w:rsid w:val="005A2730"/>
    <w:rsid w:val="005A5E68"/>
    <w:rsid w:val="005A7E6E"/>
    <w:rsid w:val="005B1EE6"/>
    <w:rsid w:val="005B24F6"/>
    <w:rsid w:val="005B4E8B"/>
    <w:rsid w:val="005B51C7"/>
    <w:rsid w:val="005B66CB"/>
    <w:rsid w:val="005B6B27"/>
    <w:rsid w:val="005B6DDC"/>
    <w:rsid w:val="005B7A8C"/>
    <w:rsid w:val="005C00AE"/>
    <w:rsid w:val="005C1704"/>
    <w:rsid w:val="005C1B39"/>
    <w:rsid w:val="005C517D"/>
    <w:rsid w:val="005C673B"/>
    <w:rsid w:val="005C75BA"/>
    <w:rsid w:val="005C7FE3"/>
    <w:rsid w:val="005D153D"/>
    <w:rsid w:val="005D1C7E"/>
    <w:rsid w:val="005D1DD9"/>
    <w:rsid w:val="005D437E"/>
    <w:rsid w:val="005D4835"/>
    <w:rsid w:val="005E3432"/>
    <w:rsid w:val="005E3E73"/>
    <w:rsid w:val="005E6024"/>
    <w:rsid w:val="005E726C"/>
    <w:rsid w:val="005F11F1"/>
    <w:rsid w:val="005F145B"/>
    <w:rsid w:val="005F19D4"/>
    <w:rsid w:val="005F1B8A"/>
    <w:rsid w:val="005F3A17"/>
    <w:rsid w:val="005F3A4C"/>
    <w:rsid w:val="005F3F89"/>
    <w:rsid w:val="005F5B82"/>
    <w:rsid w:val="005F5BFF"/>
    <w:rsid w:val="005F5F28"/>
    <w:rsid w:val="005F64AE"/>
    <w:rsid w:val="0060594B"/>
    <w:rsid w:val="00605E5F"/>
    <w:rsid w:val="00607009"/>
    <w:rsid w:val="00610AC9"/>
    <w:rsid w:val="00612408"/>
    <w:rsid w:val="00614995"/>
    <w:rsid w:val="006166B2"/>
    <w:rsid w:val="00620302"/>
    <w:rsid w:val="00620554"/>
    <w:rsid w:val="00621602"/>
    <w:rsid w:val="00624BE1"/>
    <w:rsid w:val="006253E6"/>
    <w:rsid w:val="006302F9"/>
    <w:rsid w:val="0063113E"/>
    <w:rsid w:val="006342C0"/>
    <w:rsid w:val="006405AE"/>
    <w:rsid w:val="0064119D"/>
    <w:rsid w:val="006420DE"/>
    <w:rsid w:val="00644693"/>
    <w:rsid w:val="006460EF"/>
    <w:rsid w:val="00646815"/>
    <w:rsid w:val="00647DC1"/>
    <w:rsid w:val="00650B38"/>
    <w:rsid w:val="006523E0"/>
    <w:rsid w:val="00652986"/>
    <w:rsid w:val="006535D1"/>
    <w:rsid w:val="00655244"/>
    <w:rsid w:val="00656D4A"/>
    <w:rsid w:val="00661DF5"/>
    <w:rsid w:val="00662BBB"/>
    <w:rsid w:val="00665E2B"/>
    <w:rsid w:val="006670A8"/>
    <w:rsid w:val="00667D38"/>
    <w:rsid w:val="00670905"/>
    <w:rsid w:val="0067144B"/>
    <w:rsid w:val="0067160A"/>
    <w:rsid w:val="00672A28"/>
    <w:rsid w:val="006730B1"/>
    <w:rsid w:val="006759E7"/>
    <w:rsid w:val="00676250"/>
    <w:rsid w:val="0067736D"/>
    <w:rsid w:val="006773FB"/>
    <w:rsid w:val="00682B39"/>
    <w:rsid w:val="00683F49"/>
    <w:rsid w:val="006858B3"/>
    <w:rsid w:val="00687D6D"/>
    <w:rsid w:val="00687D99"/>
    <w:rsid w:val="00694B4F"/>
    <w:rsid w:val="006A06B5"/>
    <w:rsid w:val="006A09CE"/>
    <w:rsid w:val="006A15DD"/>
    <w:rsid w:val="006A2D2E"/>
    <w:rsid w:val="006B1F31"/>
    <w:rsid w:val="006B27A8"/>
    <w:rsid w:val="006B46DB"/>
    <w:rsid w:val="006B5C29"/>
    <w:rsid w:val="006B6356"/>
    <w:rsid w:val="006C0F8C"/>
    <w:rsid w:val="006C2E4F"/>
    <w:rsid w:val="006C311D"/>
    <w:rsid w:val="006C5766"/>
    <w:rsid w:val="006C7A04"/>
    <w:rsid w:val="006D01EA"/>
    <w:rsid w:val="006D023C"/>
    <w:rsid w:val="006D047E"/>
    <w:rsid w:val="006D05FB"/>
    <w:rsid w:val="006D1178"/>
    <w:rsid w:val="006D2144"/>
    <w:rsid w:val="006D6274"/>
    <w:rsid w:val="006D6C2E"/>
    <w:rsid w:val="006E1928"/>
    <w:rsid w:val="006E2354"/>
    <w:rsid w:val="006E3CA0"/>
    <w:rsid w:val="006E477F"/>
    <w:rsid w:val="006E48D2"/>
    <w:rsid w:val="006F009F"/>
    <w:rsid w:val="006F03EA"/>
    <w:rsid w:val="006F0B46"/>
    <w:rsid w:val="006F1627"/>
    <w:rsid w:val="006F38AF"/>
    <w:rsid w:val="006F6A31"/>
    <w:rsid w:val="007010F0"/>
    <w:rsid w:val="00701B37"/>
    <w:rsid w:val="00701BFF"/>
    <w:rsid w:val="0070248F"/>
    <w:rsid w:val="00703B02"/>
    <w:rsid w:val="00707F71"/>
    <w:rsid w:val="00710BC0"/>
    <w:rsid w:val="00712ABA"/>
    <w:rsid w:val="00714857"/>
    <w:rsid w:val="00714984"/>
    <w:rsid w:val="00714DF1"/>
    <w:rsid w:val="0071603A"/>
    <w:rsid w:val="007164C7"/>
    <w:rsid w:val="007166DD"/>
    <w:rsid w:val="0071683E"/>
    <w:rsid w:val="007216FA"/>
    <w:rsid w:val="007221A7"/>
    <w:rsid w:val="00723CB3"/>
    <w:rsid w:val="00725119"/>
    <w:rsid w:val="0072665E"/>
    <w:rsid w:val="00730960"/>
    <w:rsid w:val="00731523"/>
    <w:rsid w:val="00734514"/>
    <w:rsid w:val="00736029"/>
    <w:rsid w:val="007370BB"/>
    <w:rsid w:val="00740430"/>
    <w:rsid w:val="007413A6"/>
    <w:rsid w:val="007453A3"/>
    <w:rsid w:val="007513CF"/>
    <w:rsid w:val="00751EE7"/>
    <w:rsid w:val="00752A9C"/>
    <w:rsid w:val="0075618B"/>
    <w:rsid w:val="0076175F"/>
    <w:rsid w:val="00761D8F"/>
    <w:rsid w:val="00761F19"/>
    <w:rsid w:val="00763B93"/>
    <w:rsid w:val="00764214"/>
    <w:rsid w:val="007651F3"/>
    <w:rsid w:val="00766213"/>
    <w:rsid w:val="00767BCB"/>
    <w:rsid w:val="007744F3"/>
    <w:rsid w:val="00775538"/>
    <w:rsid w:val="007755CE"/>
    <w:rsid w:val="00775E8B"/>
    <w:rsid w:val="00776B2F"/>
    <w:rsid w:val="00781984"/>
    <w:rsid w:val="00781B2A"/>
    <w:rsid w:val="00782CEE"/>
    <w:rsid w:val="007840B7"/>
    <w:rsid w:val="0079036E"/>
    <w:rsid w:val="00791811"/>
    <w:rsid w:val="007924D7"/>
    <w:rsid w:val="00793E26"/>
    <w:rsid w:val="007A0EE4"/>
    <w:rsid w:val="007A2F96"/>
    <w:rsid w:val="007A4DC5"/>
    <w:rsid w:val="007A6970"/>
    <w:rsid w:val="007B0440"/>
    <w:rsid w:val="007B0589"/>
    <w:rsid w:val="007B06BF"/>
    <w:rsid w:val="007B140A"/>
    <w:rsid w:val="007B1B73"/>
    <w:rsid w:val="007B37D6"/>
    <w:rsid w:val="007B55D6"/>
    <w:rsid w:val="007C3A7C"/>
    <w:rsid w:val="007C567B"/>
    <w:rsid w:val="007C7321"/>
    <w:rsid w:val="007C7703"/>
    <w:rsid w:val="007D0D6C"/>
    <w:rsid w:val="007D35D0"/>
    <w:rsid w:val="007D3BE4"/>
    <w:rsid w:val="007D3D46"/>
    <w:rsid w:val="007D44E1"/>
    <w:rsid w:val="007D698F"/>
    <w:rsid w:val="007D7B20"/>
    <w:rsid w:val="007E15F1"/>
    <w:rsid w:val="007E16FC"/>
    <w:rsid w:val="007E3791"/>
    <w:rsid w:val="007E6CD7"/>
    <w:rsid w:val="007E70DC"/>
    <w:rsid w:val="007E73EF"/>
    <w:rsid w:val="007F009F"/>
    <w:rsid w:val="007F263D"/>
    <w:rsid w:val="007F301C"/>
    <w:rsid w:val="007F5A57"/>
    <w:rsid w:val="007F7C05"/>
    <w:rsid w:val="00800141"/>
    <w:rsid w:val="00802B51"/>
    <w:rsid w:val="008044C6"/>
    <w:rsid w:val="0080561B"/>
    <w:rsid w:val="0080748F"/>
    <w:rsid w:val="008076E6"/>
    <w:rsid w:val="00807FF5"/>
    <w:rsid w:val="0081188D"/>
    <w:rsid w:val="00814AFB"/>
    <w:rsid w:val="00815364"/>
    <w:rsid w:val="00820345"/>
    <w:rsid w:val="00820EB1"/>
    <w:rsid w:val="008238B9"/>
    <w:rsid w:val="00824288"/>
    <w:rsid w:val="00824AAA"/>
    <w:rsid w:val="008254F7"/>
    <w:rsid w:val="00827306"/>
    <w:rsid w:val="0082780E"/>
    <w:rsid w:val="00830933"/>
    <w:rsid w:val="00830BE0"/>
    <w:rsid w:val="0083413C"/>
    <w:rsid w:val="00836227"/>
    <w:rsid w:val="00836B27"/>
    <w:rsid w:val="00837905"/>
    <w:rsid w:val="00840400"/>
    <w:rsid w:val="00840D8E"/>
    <w:rsid w:val="00841613"/>
    <w:rsid w:val="008434CB"/>
    <w:rsid w:val="00843E0D"/>
    <w:rsid w:val="008446E0"/>
    <w:rsid w:val="00846C53"/>
    <w:rsid w:val="00847C51"/>
    <w:rsid w:val="00851E33"/>
    <w:rsid w:val="00860188"/>
    <w:rsid w:val="00860C95"/>
    <w:rsid w:val="00861061"/>
    <w:rsid w:val="00865608"/>
    <w:rsid w:val="00867B6A"/>
    <w:rsid w:val="00867CB3"/>
    <w:rsid w:val="00873851"/>
    <w:rsid w:val="00875623"/>
    <w:rsid w:val="008800A3"/>
    <w:rsid w:val="008808F8"/>
    <w:rsid w:val="00881F30"/>
    <w:rsid w:val="00882827"/>
    <w:rsid w:val="00882B0E"/>
    <w:rsid w:val="0088375F"/>
    <w:rsid w:val="00884D49"/>
    <w:rsid w:val="008867E2"/>
    <w:rsid w:val="0088762E"/>
    <w:rsid w:val="008879D5"/>
    <w:rsid w:val="00887BAC"/>
    <w:rsid w:val="00892734"/>
    <w:rsid w:val="00896AC6"/>
    <w:rsid w:val="008A165F"/>
    <w:rsid w:val="008A308A"/>
    <w:rsid w:val="008A522F"/>
    <w:rsid w:val="008A58F7"/>
    <w:rsid w:val="008A60A6"/>
    <w:rsid w:val="008B43A6"/>
    <w:rsid w:val="008B470E"/>
    <w:rsid w:val="008B68CF"/>
    <w:rsid w:val="008C015E"/>
    <w:rsid w:val="008C0280"/>
    <w:rsid w:val="008C0F4B"/>
    <w:rsid w:val="008C1AF0"/>
    <w:rsid w:val="008C2C9F"/>
    <w:rsid w:val="008C3938"/>
    <w:rsid w:val="008C453F"/>
    <w:rsid w:val="008C4E3D"/>
    <w:rsid w:val="008C4EF7"/>
    <w:rsid w:val="008C56AC"/>
    <w:rsid w:val="008C5885"/>
    <w:rsid w:val="008C5E89"/>
    <w:rsid w:val="008D2407"/>
    <w:rsid w:val="008D2CC8"/>
    <w:rsid w:val="008D30B9"/>
    <w:rsid w:val="008D30BD"/>
    <w:rsid w:val="008D4304"/>
    <w:rsid w:val="008D4BDF"/>
    <w:rsid w:val="008D55A3"/>
    <w:rsid w:val="008D595D"/>
    <w:rsid w:val="008D7F33"/>
    <w:rsid w:val="008E0245"/>
    <w:rsid w:val="008E02C1"/>
    <w:rsid w:val="008E27EF"/>
    <w:rsid w:val="008E2CD0"/>
    <w:rsid w:val="008E3312"/>
    <w:rsid w:val="008E6971"/>
    <w:rsid w:val="008F17D6"/>
    <w:rsid w:val="008F1982"/>
    <w:rsid w:val="008F1E44"/>
    <w:rsid w:val="008F1FAC"/>
    <w:rsid w:val="008F4278"/>
    <w:rsid w:val="008F5921"/>
    <w:rsid w:val="008F6688"/>
    <w:rsid w:val="008F699F"/>
    <w:rsid w:val="0090554C"/>
    <w:rsid w:val="0090619A"/>
    <w:rsid w:val="0090766E"/>
    <w:rsid w:val="009100A7"/>
    <w:rsid w:val="00910725"/>
    <w:rsid w:val="00916E51"/>
    <w:rsid w:val="00922760"/>
    <w:rsid w:val="009243E9"/>
    <w:rsid w:val="00932B19"/>
    <w:rsid w:val="0093600B"/>
    <w:rsid w:val="00940B2F"/>
    <w:rsid w:val="00940E12"/>
    <w:rsid w:val="009463A0"/>
    <w:rsid w:val="00947325"/>
    <w:rsid w:val="009511ED"/>
    <w:rsid w:val="00951F82"/>
    <w:rsid w:val="00952464"/>
    <w:rsid w:val="009526DB"/>
    <w:rsid w:val="0095410B"/>
    <w:rsid w:val="00954998"/>
    <w:rsid w:val="00954B44"/>
    <w:rsid w:val="00955A6B"/>
    <w:rsid w:val="009606BD"/>
    <w:rsid w:val="00960FC5"/>
    <w:rsid w:val="00966B2E"/>
    <w:rsid w:val="009678D8"/>
    <w:rsid w:val="00967B63"/>
    <w:rsid w:val="009705A3"/>
    <w:rsid w:val="00972B14"/>
    <w:rsid w:val="00973506"/>
    <w:rsid w:val="00974AEB"/>
    <w:rsid w:val="00974E87"/>
    <w:rsid w:val="00975266"/>
    <w:rsid w:val="0097546E"/>
    <w:rsid w:val="00977D4C"/>
    <w:rsid w:val="00981C43"/>
    <w:rsid w:val="0098271A"/>
    <w:rsid w:val="00983080"/>
    <w:rsid w:val="009836F1"/>
    <w:rsid w:val="00983706"/>
    <w:rsid w:val="00983A7F"/>
    <w:rsid w:val="00983E18"/>
    <w:rsid w:val="009869B7"/>
    <w:rsid w:val="009870FD"/>
    <w:rsid w:val="00991871"/>
    <w:rsid w:val="009945F8"/>
    <w:rsid w:val="00994EC1"/>
    <w:rsid w:val="00997F60"/>
    <w:rsid w:val="009A1174"/>
    <w:rsid w:val="009A45B1"/>
    <w:rsid w:val="009A5CD0"/>
    <w:rsid w:val="009B058D"/>
    <w:rsid w:val="009B3409"/>
    <w:rsid w:val="009B3B6C"/>
    <w:rsid w:val="009B4FE9"/>
    <w:rsid w:val="009B510C"/>
    <w:rsid w:val="009B78DD"/>
    <w:rsid w:val="009C125D"/>
    <w:rsid w:val="009C3239"/>
    <w:rsid w:val="009C33BA"/>
    <w:rsid w:val="009C3FC3"/>
    <w:rsid w:val="009C5EA6"/>
    <w:rsid w:val="009C725D"/>
    <w:rsid w:val="009C7AD2"/>
    <w:rsid w:val="009D2194"/>
    <w:rsid w:val="009D2B2C"/>
    <w:rsid w:val="009D6D98"/>
    <w:rsid w:val="009D70F5"/>
    <w:rsid w:val="009D718F"/>
    <w:rsid w:val="009D77DD"/>
    <w:rsid w:val="009E08B7"/>
    <w:rsid w:val="009E0A74"/>
    <w:rsid w:val="009E3D67"/>
    <w:rsid w:val="009E6D56"/>
    <w:rsid w:val="009E6F4E"/>
    <w:rsid w:val="009E728D"/>
    <w:rsid w:val="009F6DF0"/>
    <w:rsid w:val="00A00AD9"/>
    <w:rsid w:val="00A020DE"/>
    <w:rsid w:val="00A042EF"/>
    <w:rsid w:val="00A0517D"/>
    <w:rsid w:val="00A05B5F"/>
    <w:rsid w:val="00A06E3B"/>
    <w:rsid w:val="00A0756D"/>
    <w:rsid w:val="00A1076D"/>
    <w:rsid w:val="00A10AA9"/>
    <w:rsid w:val="00A1101F"/>
    <w:rsid w:val="00A1440E"/>
    <w:rsid w:val="00A17215"/>
    <w:rsid w:val="00A20B9C"/>
    <w:rsid w:val="00A2269B"/>
    <w:rsid w:val="00A2632D"/>
    <w:rsid w:val="00A26D47"/>
    <w:rsid w:val="00A3145F"/>
    <w:rsid w:val="00A33EFA"/>
    <w:rsid w:val="00A35DB3"/>
    <w:rsid w:val="00A37517"/>
    <w:rsid w:val="00A40629"/>
    <w:rsid w:val="00A4238D"/>
    <w:rsid w:val="00A425B3"/>
    <w:rsid w:val="00A43C45"/>
    <w:rsid w:val="00A4405D"/>
    <w:rsid w:val="00A50D58"/>
    <w:rsid w:val="00A52A6C"/>
    <w:rsid w:val="00A52BC4"/>
    <w:rsid w:val="00A533D3"/>
    <w:rsid w:val="00A546ED"/>
    <w:rsid w:val="00A54955"/>
    <w:rsid w:val="00A64212"/>
    <w:rsid w:val="00A64373"/>
    <w:rsid w:val="00A646C8"/>
    <w:rsid w:val="00A65F51"/>
    <w:rsid w:val="00A6694C"/>
    <w:rsid w:val="00A67266"/>
    <w:rsid w:val="00A70738"/>
    <w:rsid w:val="00A72572"/>
    <w:rsid w:val="00A72671"/>
    <w:rsid w:val="00A72A23"/>
    <w:rsid w:val="00A74CD6"/>
    <w:rsid w:val="00A754A6"/>
    <w:rsid w:val="00A82EF2"/>
    <w:rsid w:val="00A8386E"/>
    <w:rsid w:val="00A84B43"/>
    <w:rsid w:val="00A86023"/>
    <w:rsid w:val="00A87209"/>
    <w:rsid w:val="00A932C0"/>
    <w:rsid w:val="00A93B29"/>
    <w:rsid w:val="00A941B6"/>
    <w:rsid w:val="00A9577D"/>
    <w:rsid w:val="00AA1716"/>
    <w:rsid w:val="00AA535C"/>
    <w:rsid w:val="00AA74A6"/>
    <w:rsid w:val="00AA7DC7"/>
    <w:rsid w:val="00AB1227"/>
    <w:rsid w:val="00AB179C"/>
    <w:rsid w:val="00AB285E"/>
    <w:rsid w:val="00AB2C89"/>
    <w:rsid w:val="00AB4022"/>
    <w:rsid w:val="00AB532D"/>
    <w:rsid w:val="00AB7DBD"/>
    <w:rsid w:val="00AC003B"/>
    <w:rsid w:val="00AC022F"/>
    <w:rsid w:val="00AC0348"/>
    <w:rsid w:val="00AC0E91"/>
    <w:rsid w:val="00AC0F11"/>
    <w:rsid w:val="00AC1580"/>
    <w:rsid w:val="00AC4A25"/>
    <w:rsid w:val="00AC4F4E"/>
    <w:rsid w:val="00AD12E6"/>
    <w:rsid w:val="00AD139A"/>
    <w:rsid w:val="00AD1E63"/>
    <w:rsid w:val="00AD3B73"/>
    <w:rsid w:val="00AE0D7B"/>
    <w:rsid w:val="00AE17CD"/>
    <w:rsid w:val="00AE1AC2"/>
    <w:rsid w:val="00AE1FE5"/>
    <w:rsid w:val="00AE280B"/>
    <w:rsid w:val="00AE381E"/>
    <w:rsid w:val="00AE4E2F"/>
    <w:rsid w:val="00AE4FA0"/>
    <w:rsid w:val="00AE58AE"/>
    <w:rsid w:val="00AE6E7D"/>
    <w:rsid w:val="00AF1CD5"/>
    <w:rsid w:val="00AF697D"/>
    <w:rsid w:val="00B00257"/>
    <w:rsid w:val="00B01B4B"/>
    <w:rsid w:val="00B03CBA"/>
    <w:rsid w:val="00B0615E"/>
    <w:rsid w:val="00B06DE5"/>
    <w:rsid w:val="00B0725B"/>
    <w:rsid w:val="00B079B2"/>
    <w:rsid w:val="00B07F34"/>
    <w:rsid w:val="00B10F9A"/>
    <w:rsid w:val="00B1163F"/>
    <w:rsid w:val="00B11760"/>
    <w:rsid w:val="00B13A22"/>
    <w:rsid w:val="00B13E53"/>
    <w:rsid w:val="00B16280"/>
    <w:rsid w:val="00B16CCD"/>
    <w:rsid w:val="00B201AF"/>
    <w:rsid w:val="00B225F0"/>
    <w:rsid w:val="00B2277C"/>
    <w:rsid w:val="00B23DB3"/>
    <w:rsid w:val="00B24D14"/>
    <w:rsid w:val="00B25378"/>
    <w:rsid w:val="00B261C3"/>
    <w:rsid w:val="00B31109"/>
    <w:rsid w:val="00B34BD9"/>
    <w:rsid w:val="00B36195"/>
    <w:rsid w:val="00B36284"/>
    <w:rsid w:val="00B416B6"/>
    <w:rsid w:val="00B42384"/>
    <w:rsid w:val="00B42D68"/>
    <w:rsid w:val="00B4579B"/>
    <w:rsid w:val="00B45B4B"/>
    <w:rsid w:val="00B46162"/>
    <w:rsid w:val="00B46952"/>
    <w:rsid w:val="00B47376"/>
    <w:rsid w:val="00B4764B"/>
    <w:rsid w:val="00B47BFB"/>
    <w:rsid w:val="00B50C13"/>
    <w:rsid w:val="00B51328"/>
    <w:rsid w:val="00B51985"/>
    <w:rsid w:val="00B55403"/>
    <w:rsid w:val="00B57406"/>
    <w:rsid w:val="00B575CC"/>
    <w:rsid w:val="00B576A9"/>
    <w:rsid w:val="00B60D38"/>
    <w:rsid w:val="00B61C46"/>
    <w:rsid w:val="00B63EEB"/>
    <w:rsid w:val="00B64567"/>
    <w:rsid w:val="00B66389"/>
    <w:rsid w:val="00B666FD"/>
    <w:rsid w:val="00B66723"/>
    <w:rsid w:val="00B72E3C"/>
    <w:rsid w:val="00B74CD5"/>
    <w:rsid w:val="00B75413"/>
    <w:rsid w:val="00B81335"/>
    <w:rsid w:val="00B819B9"/>
    <w:rsid w:val="00B856E6"/>
    <w:rsid w:val="00B8592D"/>
    <w:rsid w:val="00B87DD6"/>
    <w:rsid w:val="00B90B2C"/>
    <w:rsid w:val="00B9138D"/>
    <w:rsid w:val="00B916C6"/>
    <w:rsid w:val="00B9189A"/>
    <w:rsid w:val="00B926AB"/>
    <w:rsid w:val="00B92B19"/>
    <w:rsid w:val="00B943B8"/>
    <w:rsid w:val="00B974BA"/>
    <w:rsid w:val="00B97881"/>
    <w:rsid w:val="00BA1091"/>
    <w:rsid w:val="00BA1368"/>
    <w:rsid w:val="00BA1DA5"/>
    <w:rsid w:val="00BA52B8"/>
    <w:rsid w:val="00BA5A2C"/>
    <w:rsid w:val="00BA6208"/>
    <w:rsid w:val="00BA7781"/>
    <w:rsid w:val="00BB0E7D"/>
    <w:rsid w:val="00BB38A8"/>
    <w:rsid w:val="00BB413B"/>
    <w:rsid w:val="00BB7B41"/>
    <w:rsid w:val="00BC035F"/>
    <w:rsid w:val="00BC10A5"/>
    <w:rsid w:val="00BC3AD7"/>
    <w:rsid w:val="00BC4435"/>
    <w:rsid w:val="00BC55B7"/>
    <w:rsid w:val="00BC591B"/>
    <w:rsid w:val="00BC6303"/>
    <w:rsid w:val="00BD0AF5"/>
    <w:rsid w:val="00BD0FEB"/>
    <w:rsid w:val="00BD1907"/>
    <w:rsid w:val="00BD6496"/>
    <w:rsid w:val="00BD6E8E"/>
    <w:rsid w:val="00BE03F8"/>
    <w:rsid w:val="00BE1B71"/>
    <w:rsid w:val="00BE3BE7"/>
    <w:rsid w:val="00BE5D69"/>
    <w:rsid w:val="00BE5D7E"/>
    <w:rsid w:val="00BF1D0B"/>
    <w:rsid w:val="00BF3B1B"/>
    <w:rsid w:val="00BF58D9"/>
    <w:rsid w:val="00C04353"/>
    <w:rsid w:val="00C05802"/>
    <w:rsid w:val="00C10D0D"/>
    <w:rsid w:val="00C1302F"/>
    <w:rsid w:val="00C14A6B"/>
    <w:rsid w:val="00C14BDA"/>
    <w:rsid w:val="00C15B1D"/>
    <w:rsid w:val="00C21724"/>
    <w:rsid w:val="00C226FD"/>
    <w:rsid w:val="00C22DEB"/>
    <w:rsid w:val="00C24D7B"/>
    <w:rsid w:val="00C300E6"/>
    <w:rsid w:val="00C302E6"/>
    <w:rsid w:val="00C30420"/>
    <w:rsid w:val="00C3308D"/>
    <w:rsid w:val="00C367FF"/>
    <w:rsid w:val="00C37D49"/>
    <w:rsid w:val="00C41570"/>
    <w:rsid w:val="00C422E9"/>
    <w:rsid w:val="00C426AD"/>
    <w:rsid w:val="00C42D8A"/>
    <w:rsid w:val="00C43395"/>
    <w:rsid w:val="00C45A3D"/>
    <w:rsid w:val="00C46121"/>
    <w:rsid w:val="00C4741C"/>
    <w:rsid w:val="00C50944"/>
    <w:rsid w:val="00C51E3C"/>
    <w:rsid w:val="00C56B22"/>
    <w:rsid w:val="00C648D9"/>
    <w:rsid w:val="00C64A7D"/>
    <w:rsid w:val="00C6506F"/>
    <w:rsid w:val="00C659F9"/>
    <w:rsid w:val="00C66DAE"/>
    <w:rsid w:val="00C73BBA"/>
    <w:rsid w:val="00C73F73"/>
    <w:rsid w:val="00C753F9"/>
    <w:rsid w:val="00C75571"/>
    <w:rsid w:val="00C80A45"/>
    <w:rsid w:val="00C80F6C"/>
    <w:rsid w:val="00C81E9D"/>
    <w:rsid w:val="00C8444C"/>
    <w:rsid w:val="00C854FC"/>
    <w:rsid w:val="00C86D57"/>
    <w:rsid w:val="00C876A2"/>
    <w:rsid w:val="00C92D47"/>
    <w:rsid w:val="00C9359D"/>
    <w:rsid w:val="00C967DC"/>
    <w:rsid w:val="00C9733D"/>
    <w:rsid w:val="00C97640"/>
    <w:rsid w:val="00CA0082"/>
    <w:rsid w:val="00CA020C"/>
    <w:rsid w:val="00CA1013"/>
    <w:rsid w:val="00CA16CD"/>
    <w:rsid w:val="00CA253B"/>
    <w:rsid w:val="00CA328F"/>
    <w:rsid w:val="00CA44FE"/>
    <w:rsid w:val="00CA4570"/>
    <w:rsid w:val="00CB11BE"/>
    <w:rsid w:val="00CB4F24"/>
    <w:rsid w:val="00CB6256"/>
    <w:rsid w:val="00CC2EDC"/>
    <w:rsid w:val="00CD292B"/>
    <w:rsid w:val="00CD325D"/>
    <w:rsid w:val="00CD4A0A"/>
    <w:rsid w:val="00CD5A48"/>
    <w:rsid w:val="00CD6A27"/>
    <w:rsid w:val="00CD6BA1"/>
    <w:rsid w:val="00CD7330"/>
    <w:rsid w:val="00CE519C"/>
    <w:rsid w:val="00CE6891"/>
    <w:rsid w:val="00CF1AAF"/>
    <w:rsid w:val="00CF1D54"/>
    <w:rsid w:val="00CF282B"/>
    <w:rsid w:val="00CF3931"/>
    <w:rsid w:val="00CF3C8E"/>
    <w:rsid w:val="00CF496A"/>
    <w:rsid w:val="00CF4E0F"/>
    <w:rsid w:val="00CF5660"/>
    <w:rsid w:val="00CF6B4D"/>
    <w:rsid w:val="00CF6C1B"/>
    <w:rsid w:val="00CF7E86"/>
    <w:rsid w:val="00D00B13"/>
    <w:rsid w:val="00D01FB7"/>
    <w:rsid w:val="00D0322B"/>
    <w:rsid w:val="00D039C5"/>
    <w:rsid w:val="00D04929"/>
    <w:rsid w:val="00D07B7E"/>
    <w:rsid w:val="00D10763"/>
    <w:rsid w:val="00D10843"/>
    <w:rsid w:val="00D12715"/>
    <w:rsid w:val="00D144E9"/>
    <w:rsid w:val="00D17164"/>
    <w:rsid w:val="00D17BEC"/>
    <w:rsid w:val="00D20D1B"/>
    <w:rsid w:val="00D30BD5"/>
    <w:rsid w:val="00D32B82"/>
    <w:rsid w:val="00D3500A"/>
    <w:rsid w:val="00D42B3E"/>
    <w:rsid w:val="00D44134"/>
    <w:rsid w:val="00D45116"/>
    <w:rsid w:val="00D45BB9"/>
    <w:rsid w:val="00D50517"/>
    <w:rsid w:val="00D534E8"/>
    <w:rsid w:val="00D573A0"/>
    <w:rsid w:val="00D6243B"/>
    <w:rsid w:val="00D62826"/>
    <w:rsid w:val="00D62A56"/>
    <w:rsid w:val="00D62E98"/>
    <w:rsid w:val="00D6310E"/>
    <w:rsid w:val="00D63334"/>
    <w:rsid w:val="00D63A8A"/>
    <w:rsid w:val="00D655A8"/>
    <w:rsid w:val="00D65B2E"/>
    <w:rsid w:val="00D67CB8"/>
    <w:rsid w:val="00D72135"/>
    <w:rsid w:val="00D72F59"/>
    <w:rsid w:val="00D73989"/>
    <w:rsid w:val="00D75AD5"/>
    <w:rsid w:val="00D772D9"/>
    <w:rsid w:val="00D77EB6"/>
    <w:rsid w:val="00D801BE"/>
    <w:rsid w:val="00D80A64"/>
    <w:rsid w:val="00D80D4D"/>
    <w:rsid w:val="00D815EE"/>
    <w:rsid w:val="00D820AA"/>
    <w:rsid w:val="00D8684F"/>
    <w:rsid w:val="00D86A65"/>
    <w:rsid w:val="00D86CAA"/>
    <w:rsid w:val="00D91248"/>
    <w:rsid w:val="00D915AC"/>
    <w:rsid w:val="00D9440A"/>
    <w:rsid w:val="00D94C3A"/>
    <w:rsid w:val="00D966F8"/>
    <w:rsid w:val="00DA289A"/>
    <w:rsid w:val="00DA562C"/>
    <w:rsid w:val="00DA5F02"/>
    <w:rsid w:val="00DA637F"/>
    <w:rsid w:val="00DA652D"/>
    <w:rsid w:val="00DA6AEE"/>
    <w:rsid w:val="00DA7ABF"/>
    <w:rsid w:val="00DB0463"/>
    <w:rsid w:val="00DB0C4B"/>
    <w:rsid w:val="00DC005F"/>
    <w:rsid w:val="00DC201F"/>
    <w:rsid w:val="00DC51EE"/>
    <w:rsid w:val="00DC70CB"/>
    <w:rsid w:val="00DC7194"/>
    <w:rsid w:val="00DC7DFA"/>
    <w:rsid w:val="00DD09D0"/>
    <w:rsid w:val="00DD2125"/>
    <w:rsid w:val="00DD22BF"/>
    <w:rsid w:val="00DE004B"/>
    <w:rsid w:val="00DE0244"/>
    <w:rsid w:val="00DE063D"/>
    <w:rsid w:val="00DE0FE0"/>
    <w:rsid w:val="00DE3120"/>
    <w:rsid w:val="00DE4CCD"/>
    <w:rsid w:val="00DE6790"/>
    <w:rsid w:val="00DE6BAD"/>
    <w:rsid w:val="00DE7F9E"/>
    <w:rsid w:val="00DF1129"/>
    <w:rsid w:val="00DF613F"/>
    <w:rsid w:val="00DF7B59"/>
    <w:rsid w:val="00E0007A"/>
    <w:rsid w:val="00E040D7"/>
    <w:rsid w:val="00E05CA8"/>
    <w:rsid w:val="00E062C6"/>
    <w:rsid w:val="00E119B8"/>
    <w:rsid w:val="00E11E32"/>
    <w:rsid w:val="00E12107"/>
    <w:rsid w:val="00E1258E"/>
    <w:rsid w:val="00E1324C"/>
    <w:rsid w:val="00E13C4C"/>
    <w:rsid w:val="00E14963"/>
    <w:rsid w:val="00E21001"/>
    <w:rsid w:val="00E210EC"/>
    <w:rsid w:val="00E21B9B"/>
    <w:rsid w:val="00E224BB"/>
    <w:rsid w:val="00E22A50"/>
    <w:rsid w:val="00E25F58"/>
    <w:rsid w:val="00E27D3C"/>
    <w:rsid w:val="00E3072F"/>
    <w:rsid w:val="00E3101C"/>
    <w:rsid w:val="00E31D67"/>
    <w:rsid w:val="00E34A2E"/>
    <w:rsid w:val="00E36E8A"/>
    <w:rsid w:val="00E43516"/>
    <w:rsid w:val="00E4451F"/>
    <w:rsid w:val="00E44C09"/>
    <w:rsid w:val="00E466BF"/>
    <w:rsid w:val="00E477BC"/>
    <w:rsid w:val="00E52B48"/>
    <w:rsid w:val="00E53A72"/>
    <w:rsid w:val="00E6180A"/>
    <w:rsid w:val="00E63068"/>
    <w:rsid w:val="00E633B9"/>
    <w:rsid w:val="00E65C77"/>
    <w:rsid w:val="00E67F8E"/>
    <w:rsid w:val="00E71137"/>
    <w:rsid w:val="00E7142B"/>
    <w:rsid w:val="00E72B60"/>
    <w:rsid w:val="00E747EA"/>
    <w:rsid w:val="00E75061"/>
    <w:rsid w:val="00E800BA"/>
    <w:rsid w:val="00E807BC"/>
    <w:rsid w:val="00E82068"/>
    <w:rsid w:val="00E86241"/>
    <w:rsid w:val="00E862D9"/>
    <w:rsid w:val="00E8663B"/>
    <w:rsid w:val="00E90EA1"/>
    <w:rsid w:val="00E913B8"/>
    <w:rsid w:val="00E94849"/>
    <w:rsid w:val="00E95703"/>
    <w:rsid w:val="00E961AE"/>
    <w:rsid w:val="00EA1A7E"/>
    <w:rsid w:val="00EA2325"/>
    <w:rsid w:val="00EA3DC3"/>
    <w:rsid w:val="00EA5BF0"/>
    <w:rsid w:val="00EB107A"/>
    <w:rsid w:val="00EB3DCD"/>
    <w:rsid w:val="00EB4160"/>
    <w:rsid w:val="00EB5BC0"/>
    <w:rsid w:val="00EB6AC1"/>
    <w:rsid w:val="00EC430D"/>
    <w:rsid w:val="00EC50AC"/>
    <w:rsid w:val="00EC5F6B"/>
    <w:rsid w:val="00EC67F5"/>
    <w:rsid w:val="00EC69D2"/>
    <w:rsid w:val="00EC6B2A"/>
    <w:rsid w:val="00ED0E3A"/>
    <w:rsid w:val="00ED1DC1"/>
    <w:rsid w:val="00ED2666"/>
    <w:rsid w:val="00ED6C67"/>
    <w:rsid w:val="00EE0780"/>
    <w:rsid w:val="00EE1250"/>
    <w:rsid w:val="00EE28FD"/>
    <w:rsid w:val="00EE3B7C"/>
    <w:rsid w:val="00EE48DB"/>
    <w:rsid w:val="00EE5F94"/>
    <w:rsid w:val="00EF013E"/>
    <w:rsid w:val="00EF14F7"/>
    <w:rsid w:val="00EF1CD6"/>
    <w:rsid w:val="00EF2363"/>
    <w:rsid w:val="00EF2937"/>
    <w:rsid w:val="00EF38D7"/>
    <w:rsid w:val="00EF3D8A"/>
    <w:rsid w:val="00EF4270"/>
    <w:rsid w:val="00EF658C"/>
    <w:rsid w:val="00F006E1"/>
    <w:rsid w:val="00F007A6"/>
    <w:rsid w:val="00F05260"/>
    <w:rsid w:val="00F15783"/>
    <w:rsid w:val="00F16F1A"/>
    <w:rsid w:val="00F20E71"/>
    <w:rsid w:val="00F25B29"/>
    <w:rsid w:val="00F27DF1"/>
    <w:rsid w:val="00F31275"/>
    <w:rsid w:val="00F3759F"/>
    <w:rsid w:val="00F40C7A"/>
    <w:rsid w:val="00F41A68"/>
    <w:rsid w:val="00F44144"/>
    <w:rsid w:val="00F525B4"/>
    <w:rsid w:val="00F53625"/>
    <w:rsid w:val="00F5392F"/>
    <w:rsid w:val="00F547E9"/>
    <w:rsid w:val="00F552B4"/>
    <w:rsid w:val="00F55305"/>
    <w:rsid w:val="00F568CA"/>
    <w:rsid w:val="00F56E17"/>
    <w:rsid w:val="00F56F7B"/>
    <w:rsid w:val="00F617A7"/>
    <w:rsid w:val="00F630CA"/>
    <w:rsid w:val="00F66220"/>
    <w:rsid w:val="00F664BD"/>
    <w:rsid w:val="00F7111C"/>
    <w:rsid w:val="00F71799"/>
    <w:rsid w:val="00F7269B"/>
    <w:rsid w:val="00F738B9"/>
    <w:rsid w:val="00F73AE8"/>
    <w:rsid w:val="00F74D19"/>
    <w:rsid w:val="00F75C4F"/>
    <w:rsid w:val="00F83544"/>
    <w:rsid w:val="00F838B5"/>
    <w:rsid w:val="00F85045"/>
    <w:rsid w:val="00F938E4"/>
    <w:rsid w:val="00F95295"/>
    <w:rsid w:val="00F96D03"/>
    <w:rsid w:val="00F96F6B"/>
    <w:rsid w:val="00FA2988"/>
    <w:rsid w:val="00FA3961"/>
    <w:rsid w:val="00FA3E59"/>
    <w:rsid w:val="00FA6ABB"/>
    <w:rsid w:val="00FB0F73"/>
    <w:rsid w:val="00FB2676"/>
    <w:rsid w:val="00FB2FD4"/>
    <w:rsid w:val="00FC0FA6"/>
    <w:rsid w:val="00FC3EBF"/>
    <w:rsid w:val="00FC42BD"/>
    <w:rsid w:val="00FC4846"/>
    <w:rsid w:val="00FC6FB2"/>
    <w:rsid w:val="00FD056B"/>
    <w:rsid w:val="00FD275F"/>
    <w:rsid w:val="00FD320E"/>
    <w:rsid w:val="00FD39C8"/>
    <w:rsid w:val="00FD3A44"/>
    <w:rsid w:val="00FD628C"/>
    <w:rsid w:val="00FE1416"/>
    <w:rsid w:val="00FE2BB6"/>
    <w:rsid w:val="00FE2EB6"/>
    <w:rsid w:val="00FE6F3B"/>
    <w:rsid w:val="00FF1330"/>
    <w:rsid w:val="00FF1A1F"/>
    <w:rsid w:val="00FF1A3D"/>
    <w:rsid w:val="00FF2314"/>
    <w:rsid w:val="00FF4471"/>
    <w:rsid w:val="00FF5AC2"/>
    <w:rsid w:val="00FF5E46"/>
    <w:rsid w:val="00FF62F9"/>
    <w:rsid w:val="00FF7D3B"/>
    <w:rsid w:val="00FF7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0BA84C4"/>
  <w15:docId w15:val="{D4FBF503-D26E-4233-9E4A-DCEFEACB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00DED"/>
    <w:pPr>
      <w:jc w:val="both"/>
    </w:pPr>
    <w:rPr>
      <w:rFonts w:ascii="Arial Narrow" w:hAnsi="Arial Narrow"/>
      <w:sz w:val="16"/>
    </w:rPr>
  </w:style>
  <w:style w:type="paragraph" w:styleId="Nagwek1">
    <w:name w:val="heading 1"/>
    <w:basedOn w:val="Normalny"/>
    <w:next w:val="Normalny"/>
    <w:link w:val="Nagwek1Znak"/>
    <w:qFormat/>
    <w:rsid w:val="007E086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A915FA"/>
    <w:pPr>
      <w:keepNext/>
      <w:spacing w:before="240" w:after="60"/>
      <w:jc w:val="center"/>
      <w:outlineLvl w:val="1"/>
    </w:pPr>
    <w:rPr>
      <w:b/>
      <w:bCs/>
      <w:iCs/>
      <w:caps/>
      <w:sz w:val="28"/>
      <w:szCs w:val="28"/>
    </w:rPr>
  </w:style>
  <w:style w:type="paragraph" w:styleId="Nagwek3">
    <w:name w:val="heading 3"/>
    <w:basedOn w:val="Normalny"/>
    <w:next w:val="Normalny"/>
    <w:qFormat/>
    <w:rsid w:val="001473DE"/>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rsid w:val="00AA260F"/>
    <w:pPr>
      <w:tabs>
        <w:tab w:val="center" w:pos="4536"/>
        <w:tab w:val="right" w:pos="9072"/>
      </w:tabs>
    </w:pPr>
  </w:style>
  <w:style w:type="paragraph" w:styleId="Stopka">
    <w:name w:val="footer"/>
    <w:basedOn w:val="Normalny"/>
    <w:link w:val="StopkaZnak"/>
    <w:uiPriority w:val="99"/>
    <w:rsid w:val="00AA260F"/>
    <w:pPr>
      <w:tabs>
        <w:tab w:val="center" w:pos="4536"/>
        <w:tab w:val="right" w:pos="9072"/>
      </w:tabs>
    </w:pPr>
  </w:style>
  <w:style w:type="character" w:styleId="Numerstrony">
    <w:name w:val="page number"/>
    <w:basedOn w:val="Domylnaczcionkaakapitu"/>
    <w:rsid w:val="00CF035C"/>
  </w:style>
  <w:style w:type="paragraph" w:styleId="Lista2">
    <w:name w:val="List 2"/>
    <w:basedOn w:val="Normalny"/>
    <w:rsid w:val="00A76EA0"/>
    <w:pPr>
      <w:ind w:left="566" w:hanging="283"/>
    </w:pPr>
  </w:style>
  <w:style w:type="paragraph" w:customStyle="1" w:styleId="Paragraf">
    <w:name w:val="Paragraf"/>
    <w:basedOn w:val="Normalny"/>
    <w:next w:val="Tekstpodstawowy"/>
    <w:link w:val="ParagrafZnakZnak"/>
    <w:rsid w:val="00A915FA"/>
    <w:pPr>
      <w:keepNext/>
      <w:numPr>
        <w:numId w:val="1"/>
      </w:numPr>
      <w:spacing w:before="240" w:after="120"/>
      <w:jc w:val="center"/>
    </w:pPr>
    <w:rPr>
      <w:b/>
      <w:sz w:val="24"/>
      <w:szCs w:val="22"/>
    </w:rPr>
  </w:style>
  <w:style w:type="numbering" w:customStyle="1" w:styleId="StylNumerowanie7pt">
    <w:name w:val="Styl Numerowanie 7 pt"/>
    <w:basedOn w:val="Bezlisty"/>
    <w:rsid w:val="00D00DED"/>
    <w:pPr>
      <w:numPr>
        <w:numId w:val="4"/>
      </w:numPr>
    </w:pPr>
  </w:style>
  <w:style w:type="paragraph" w:styleId="Tekstpodstawowy">
    <w:name w:val="Body Text"/>
    <w:basedOn w:val="Normalny"/>
    <w:link w:val="TekstpodstawowyZnak"/>
    <w:rsid w:val="00A915FA"/>
    <w:pPr>
      <w:spacing w:after="60"/>
    </w:pPr>
    <w:rPr>
      <w:rFonts w:ascii="Times New Roman" w:hAnsi="Times New Roman"/>
      <w:sz w:val="22"/>
    </w:rPr>
  </w:style>
  <w:style w:type="paragraph" w:styleId="Tekstpodstawowywcity">
    <w:name w:val="Body Text Indent"/>
    <w:basedOn w:val="Tekstpodstawowy"/>
    <w:link w:val="TekstpodstawowywcityZnak"/>
    <w:rsid w:val="00A915FA"/>
    <w:pPr>
      <w:numPr>
        <w:numId w:val="3"/>
      </w:numPr>
    </w:pPr>
    <w:rPr>
      <w:rFonts w:ascii="Arial Narrow" w:hAnsi="Arial Narrow"/>
    </w:rPr>
  </w:style>
  <w:style w:type="character" w:customStyle="1" w:styleId="TekstpodstawowywcityZnak">
    <w:name w:val="Tekst podstawowy wcięty Znak"/>
    <w:link w:val="Tekstpodstawowywcity"/>
    <w:rsid w:val="00A915FA"/>
    <w:rPr>
      <w:rFonts w:ascii="Arial Narrow" w:hAnsi="Arial Narrow"/>
      <w:sz w:val="22"/>
    </w:rPr>
  </w:style>
  <w:style w:type="paragraph" w:styleId="Tekstpodstawowywcity3">
    <w:name w:val="Body Text Indent 3"/>
    <w:basedOn w:val="Normalny"/>
    <w:link w:val="Tekstpodstawowywcity3Znak"/>
    <w:rsid w:val="00A915FA"/>
    <w:pPr>
      <w:numPr>
        <w:numId w:val="2"/>
      </w:numPr>
      <w:spacing w:after="60"/>
    </w:pPr>
    <w:rPr>
      <w:color w:val="000000"/>
      <w:sz w:val="22"/>
      <w:szCs w:val="22"/>
    </w:rPr>
  </w:style>
  <w:style w:type="character" w:customStyle="1" w:styleId="Tekstpodstawowywcity3Znak">
    <w:name w:val="Tekst podstawowy wcięty 3 Znak"/>
    <w:link w:val="Tekstpodstawowywcity3"/>
    <w:rsid w:val="00A915FA"/>
    <w:rPr>
      <w:rFonts w:ascii="Arial Narrow" w:hAnsi="Arial Narrow"/>
      <w:color w:val="000000"/>
      <w:sz w:val="22"/>
      <w:szCs w:val="22"/>
    </w:rPr>
  </w:style>
  <w:style w:type="paragraph" w:styleId="Tekstpodstawowywcity2">
    <w:name w:val="Body Text Indent 2"/>
    <w:basedOn w:val="Normalny"/>
    <w:rsid w:val="00D00DED"/>
    <w:pPr>
      <w:spacing w:after="120" w:line="480" w:lineRule="auto"/>
      <w:ind w:left="283"/>
    </w:pPr>
  </w:style>
  <w:style w:type="character" w:customStyle="1" w:styleId="ParagrafZnakZnak">
    <w:name w:val="Paragraf Znak Znak"/>
    <w:link w:val="Paragraf"/>
    <w:rsid w:val="00D00DED"/>
    <w:rPr>
      <w:rFonts w:ascii="Arial Narrow" w:hAnsi="Arial Narrow"/>
      <w:b/>
      <w:sz w:val="24"/>
      <w:szCs w:val="22"/>
    </w:rPr>
  </w:style>
  <w:style w:type="character" w:customStyle="1" w:styleId="TekstpodstawowyZnak">
    <w:name w:val="Tekst podstawowy Znak"/>
    <w:link w:val="Tekstpodstawowy"/>
    <w:rsid w:val="00A915FA"/>
    <w:rPr>
      <w:sz w:val="22"/>
      <w:lang w:val="pl-PL" w:eastAsia="pl-PL" w:bidi="ar-SA"/>
    </w:rPr>
  </w:style>
  <w:style w:type="paragraph" w:styleId="Lista3">
    <w:name w:val="List 3"/>
    <w:basedOn w:val="Normalny"/>
    <w:rsid w:val="00A76EA0"/>
    <w:pPr>
      <w:ind w:left="849" w:hanging="283"/>
    </w:pPr>
  </w:style>
  <w:style w:type="paragraph" w:styleId="Lista4">
    <w:name w:val="List 4"/>
    <w:basedOn w:val="Normalny"/>
    <w:rsid w:val="00A76EA0"/>
    <w:pPr>
      <w:ind w:left="1132" w:hanging="283"/>
    </w:pPr>
  </w:style>
  <w:style w:type="paragraph" w:styleId="Lista5">
    <w:name w:val="List 5"/>
    <w:basedOn w:val="Normalny"/>
    <w:rsid w:val="00A76EA0"/>
    <w:pPr>
      <w:ind w:left="1415" w:hanging="283"/>
    </w:pPr>
  </w:style>
  <w:style w:type="paragraph" w:styleId="Lista-kontynuacja2">
    <w:name w:val="List Continue 2"/>
    <w:basedOn w:val="Normalny"/>
    <w:rsid w:val="00A76EA0"/>
    <w:pPr>
      <w:spacing w:after="120"/>
      <w:ind w:left="566"/>
    </w:pPr>
  </w:style>
  <w:style w:type="paragraph" w:styleId="Lista-kontynuacja3">
    <w:name w:val="List Continue 3"/>
    <w:basedOn w:val="Normalny"/>
    <w:rsid w:val="00A76EA0"/>
    <w:pPr>
      <w:spacing w:after="120"/>
      <w:ind w:left="849"/>
    </w:pPr>
  </w:style>
  <w:style w:type="paragraph" w:styleId="Lista">
    <w:name w:val="List"/>
    <w:basedOn w:val="Normalny"/>
    <w:rsid w:val="007E0862"/>
    <w:pPr>
      <w:ind w:left="283" w:hanging="283"/>
    </w:pPr>
  </w:style>
  <w:style w:type="paragraph" w:customStyle="1" w:styleId="p4">
    <w:name w:val="p4"/>
    <w:basedOn w:val="Normalny"/>
    <w:link w:val="p4Znak"/>
    <w:uiPriority w:val="99"/>
    <w:rsid w:val="007E0862"/>
    <w:pPr>
      <w:widowControl w:val="0"/>
      <w:tabs>
        <w:tab w:val="left" w:pos="1100"/>
        <w:tab w:val="left" w:pos="1680"/>
      </w:tabs>
      <w:spacing w:line="240" w:lineRule="atLeast"/>
      <w:ind w:left="808" w:hanging="576"/>
      <w:jc w:val="left"/>
    </w:pPr>
    <w:rPr>
      <w:rFonts w:ascii="Times New Roman" w:hAnsi="Times New Roman"/>
      <w:snapToGrid w:val="0"/>
      <w:sz w:val="24"/>
      <w:szCs w:val="24"/>
    </w:rPr>
  </w:style>
  <w:style w:type="paragraph" w:styleId="Tekstpodstawowy2">
    <w:name w:val="Body Text 2"/>
    <w:basedOn w:val="Normalny"/>
    <w:rsid w:val="00D534E8"/>
    <w:pPr>
      <w:ind w:left="360"/>
    </w:pPr>
    <w:rPr>
      <w:rFonts w:ascii="Arial" w:hAnsi="Arial"/>
      <w:sz w:val="18"/>
    </w:rPr>
  </w:style>
  <w:style w:type="paragraph" w:styleId="Tekstpodstawowy3">
    <w:name w:val="Body Text 3"/>
    <w:basedOn w:val="Normalny"/>
    <w:rsid w:val="00F62B34"/>
    <w:pPr>
      <w:spacing w:after="120"/>
    </w:pPr>
    <w:rPr>
      <w:szCs w:val="16"/>
    </w:rPr>
  </w:style>
  <w:style w:type="paragraph" w:styleId="Tekstprzypisudolnego">
    <w:name w:val="footnote text"/>
    <w:basedOn w:val="Normalny"/>
    <w:semiHidden/>
    <w:rsid w:val="00EF2C78"/>
    <w:pPr>
      <w:jc w:val="left"/>
    </w:pPr>
    <w:rPr>
      <w:rFonts w:ascii="Times New Roman" w:hAnsi="Times New Roman"/>
      <w:sz w:val="20"/>
    </w:rPr>
  </w:style>
  <w:style w:type="paragraph" w:customStyle="1" w:styleId="c2">
    <w:name w:val="c2"/>
    <w:basedOn w:val="Normalny"/>
    <w:rsid w:val="004F70A3"/>
    <w:pPr>
      <w:widowControl w:val="0"/>
      <w:spacing w:line="240" w:lineRule="atLeast"/>
      <w:jc w:val="center"/>
    </w:pPr>
    <w:rPr>
      <w:rFonts w:ascii="Times New Roman" w:hAnsi="Times New Roman"/>
      <w:sz w:val="24"/>
      <w:szCs w:val="24"/>
    </w:rPr>
  </w:style>
  <w:style w:type="paragraph" w:styleId="Tekstdymka">
    <w:name w:val="Balloon Text"/>
    <w:basedOn w:val="Normalny"/>
    <w:semiHidden/>
    <w:rsid w:val="00AA196A"/>
    <w:rPr>
      <w:rFonts w:ascii="Tahoma" w:hAnsi="Tahoma" w:cs="Tahoma"/>
      <w:szCs w:val="16"/>
    </w:rPr>
  </w:style>
  <w:style w:type="character" w:styleId="Odwoaniedokomentarza">
    <w:name w:val="annotation reference"/>
    <w:rsid w:val="00740430"/>
    <w:rPr>
      <w:sz w:val="16"/>
      <w:szCs w:val="16"/>
    </w:rPr>
  </w:style>
  <w:style w:type="paragraph" w:styleId="Tekstkomentarza">
    <w:name w:val="annotation text"/>
    <w:basedOn w:val="Normalny"/>
    <w:link w:val="TekstkomentarzaZnak"/>
    <w:uiPriority w:val="99"/>
    <w:rsid w:val="00740430"/>
    <w:rPr>
      <w:sz w:val="20"/>
    </w:rPr>
  </w:style>
  <w:style w:type="paragraph" w:styleId="Tematkomentarza">
    <w:name w:val="annotation subject"/>
    <w:basedOn w:val="Tekstkomentarza"/>
    <w:next w:val="Tekstkomentarza"/>
    <w:semiHidden/>
    <w:rsid w:val="00AC757E"/>
    <w:rPr>
      <w:b/>
      <w:bCs/>
    </w:rPr>
  </w:style>
  <w:style w:type="character" w:styleId="Hipercze">
    <w:name w:val="Hyperlink"/>
    <w:rsid w:val="004524EB"/>
    <w:rPr>
      <w:color w:val="0000FF"/>
      <w:u w:val="single"/>
    </w:rPr>
  </w:style>
  <w:style w:type="paragraph" w:customStyle="1" w:styleId="ZnakZnakCharCharZnakZnak">
    <w:name w:val="Znak Znak Char Char Znak Znak"/>
    <w:basedOn w:val="Normalny"/>
    <w:rsid w:val="00203D84"/>
    <w:pPr>
      <w:spacing w:after="160" w:line="240" w:lineRule="exact"/>
      <w:jc w:val="left"/>
    </w:pPr>
    <w:rPr>
      <w:rFonts w:ascii="Tahoma" w:eastAsia="MS Mincho" w:hAnsi="Tahoma" w:cs="Tahoma"/>
      <w:sz w:val="20"/>
      <w:lang w:val="en-US" w:eastAsia="en-US"/>
    </w:rPr>
  </w:style>
  <w:style w:type="paragraph" w:customStyle="1" w:styleId="ZnakZnak1ZnakZnakZnakZnak">
    <w:name w:val="Znak Znak1 Znak Znak Znak Znak"/>
    <w:basedOn w:val="Normalny"/>
    <w:rsid w:val="00A64212"/>
    <w:pPr>
      <w:jc w:val="left"/>
    </w:pPr>
    <w:rPr>
      <w:rFonts w:ascii="Times New Roman" w:hAnsi="Times New Roman"/>
      <w:sz w:val="24"/>
      <w:szCs w:val="24"/>
    </w:rPr>
  </w:style>
  <w:style w:type="paragraph" w:customStyle="1" w:styleId="Robertwyliczanie">
    <w:name w:val="Robert wyliczanie"/>
    <w:basedOn w:val="Normalny"/>
    <w:rsid w:val="005919B0"/>
    <w:pPr>
      <w:widowControl w:val="0"/>
      <w:numPr>
        <w:numId w:val="32"/>
      </w:numPr>
      <w:jc w:val="left"/>
    </w:pPr>
    <w:rPr>
      <w:rFonts w:ascii="Times New Roman" w:hAnsi="Times New Roman"/>
      <w:snapToGrid w:val="0"/>
      <w:sz w:val="20"/>
    </w:rPr>
  </w:style>
  <w:style w:type="character" w:customStyle="1" w:styleId="p4Znak">
    <w:name w:val="p4 Znak"/>
    <w:link w:val="p4"/>
    <w:uiPriority w:val="99"/>
    <w:rsid w:val="00DD2125"/>
    <w:rPr>
      <w:snapToGrid w:val="0"/>
      <w:sz w:val="24"/>
      <w:szCs w:val="24"/>
    </w:rPr>
  </w:style>
  <w:style w:type="character" w:customStyle="1" w:styleId="TekstkomentarzaZnak">
    <w:name w:val="Tekst komentarza Znak"/>
    <w:link w:val="Tekstkomentarza"/>
    <w:uiPriority w:val="99"/>
    <w:rsid w:val="0090619A"/>
    <w:rPr>
      <w:rFonts w:ascii="Arial Narrow" w:hAnsi="Arial Narrow"/>
    </w:rPr>
  </w:style>
  <w:style w:type="character" w:customStyle="1" w:styleId="Nagwek1Znak">
    <w:name w:val="Nagłówek 1 Znak"/>
    <w:link w:val="Nagwek1"/>
    <w:rsid w:val="00131B06"/>
    <w:rPr>
      <w:rFonts w:ascii="Arial" w:hAnsi="Arial" w:cs="Arial"/>
      <w:b/>
      <w:bCs/>
      <w:kern w:val="32"/>
      <w:sz w:val="32"/>
      <w:szCs w:val="32"/>
    </w:rPr>
  </w:style>
  <w:style w:type="character" w:customStyle="1" w:styleId="Nagwek2Znak">
    <w:name w:val="Nagłówek 2 Znak"/>
    <w:link w:val="Nagwek2"/>
    <w:rsid w:val="00131B06"/>
    <w:rPr>
      <w:rFonts w:ascii="Arial Narrow" w:hAnsi="Arial Narrow"/>
      <w:b/>
      <w:bCs/>
      <w:iCs/>
      <w:caps/>
      <w:sz w:val="28"/>
      <w:szCs w:val="28"/>
    </w:rPr>
  </w:style>
  <w:style w:type="character" w:customStyle="1" w:styleId="StopkaZnak">
    <w:name w:val="Stopka Znak"/>
    <w:link w:val="Stopka"/>
    <w:uiPriority w:val="99"/>
    <w:rsid w:val="00B42384"/>
    <w:rPr>
      <w:rFonts w:ascii="Arial Narrow" w:hAnsi="Arial Narrow"/>
      <w:sz w:val="16"/>
    </w:rPr>
  </w:style>
  <w:style w:type="paragraph" w:styleId="Akapitzlist">
    <w:name w:val="List Paragraph"/>
    <w:basedOn w:val="Normalny"/>
    <w:uiPriority w:val="34"/>
    <w:qFormat/>
    <w:rsid w:val="00EC5F6B"/>
    <w:pPr>
      <w:ind w:left="720"/>
      <w:contextualSpacing/>
    </w:pPr>
  </w:style>
  <w:style w:type="character" w:customStyle="1" w:styleId="NagwekZnak">
    <w:name w:val="Nagłówek Znak"/>
    <w:aliases w:val="Nagłówek strony Znak"/>
    <w:basedOn w:val="Domylnaczcionkaakapitu"/>
    <w:link w:val="Nagwek"/>
    <w:rsid w:val="00C876A2"/>
    <w:rPr>
      <w:rFonts w:ascii="Arial Narrow" w:hAnsi="Arial Narrow"/>
      <w:sz w:val="16"/>
    </w:rPr>
  </w:style>
  <w:style w:type="character" w:styleId="Nierozpoznanawzmianka">
    <w:name w:val="Unresolved Mention"/>
    <w:basedOn w:val="Domylnaczcionkaakapitu"/>
    <w:uiPriority w:val="99"/>
    <w:semiHidden/>
    <w:unhideWhenUsed/>
    <w:rsid w:val="008D4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8190">
      <w:bodyDiv w:val="1"/>
      <w:marLeft w:val="0"/>
      <w:marRight w:val="0"/>
      <w:marTop w:val="0"/>
      <w:marBottom w:val="0"/>
      <w:divBdr>
        <w:top w:val="none" w:sz="0" w:space="0" w:color="auto"/>
        <w:left w:val="none" w:sz="0" w:space="0" w:color="auto"/>
        <w:bottom w:val="none" w:sz="0" w:space="0" w:color="auto"/>
        <w:right w:val="none" w:sz="0" w:space="0" w:color="auto"/>
      </w:divBdr>
    </w:div>
    <w:div w:id="145902547">
      <w:bodyDiv w:val="1"/>
      <w:marLeft w:val="0"/>
      <w:marRight w:val="0"/>
      <w:marTop w:val="0"/>
      <w:marBottom w:val="0"/>
      <w:divBdr>
        <w:top w:val="none" w:sz="0" w:space="0" w:color="auto"/>
        <w:left w:val="none" w:sz="0" w:space="0" w:color="auto"/>
        <w:bottom w:val="none" w:sz="0" w:space="0" w:color="auto"/>
        <w:right w:val="none" w:sz="0" w:space="0" w:color="auto"/>
      </w:divBdr>
    </w:div>
    <w:div w:id="374546982">
      <w:bodyDiv w:val="1"/>
      <w:marLeft w:val="0"/>
      <w:marRight w:val="0"/>
      <w:marTop w:val="0"/>
      <w:marBottom w:val="0"/>
      <w:divBdr>
        <w:top w:val="none" w:sz="0" w:space="0" w:color="auto"/>
        <w:left w:val="none" w:sz="0" w:space="0" w:color="auto"/>
        <w:bottom w:val="none" w:sz="0" w:space="0" w:color="auto"/>
        <w:right w:val="none" w:sz="0" w:space="0" w:color="auto"/>
      </w:divBdr>
    </w:div>
    <w:div w:id="1015768730">
      <w:bodyDiv w:val="1"/>
      <w:marLeft w:val="0"/>
      <w:marRight w:val="0"/>
      <w:marTop w:val="0"/>
      <w:marBottom w:val="0"/>
      <w:divBdr>
        <w:top w:val="none" w:sz="0" w:space="0" w:color="auto"/>
        <w:left w:val="none" w:sz="0" w:space="0" w:color="auto"/>
        <w:bottom w:val="none" w:sz="0" w:space="0" w:color="auto"/>
        <w:right w:val="none" w:sz="0" w:space="0" w:color="auto"/>
      </w:divBdr>
    </w:div>
    <w:div w:id="1247114591">
      <w:bodyDiv w:val="1"/>
      <w:marLeft w:val="0"/>
      <w:marRight w:val="0"/>
      <w:marTop w:val="0"/>
      <w:marBottom w:val="0"/>
      <w:divBdr>
        <w:top w:val="none" w:sz="0" w:space="0" w:color="auto"/>
        <w:left w:val="none" w:sz="0" w:space="0" w:color="auto"/>
        <w:bottom w:val="none" w:sz="0" w:space="0" w:color="auto"/>
        <w:right w:val="none" w:sz="0" w:space="0" w:color="auto"/>
      </w:divBdr>
    </w:div>
    <w:div w:id="1472552585">
      <w:bodyDiv w:val="1"/>
      <w:marLeft w:val="0"/>
      <w:marRight w:val="0"/>
      <w:marTop w:val="0"/>
      <w:marBottom w:val="0"/>
      <w:divBdr>
        <w:top w:val="none" w:sz="0" w:space="0" w:color="auto"/>
        <w:left w:val="none" w:sz="0" w:space="0" w:color="auto"/>
        <w:bottom w:val="none" w:sz="0" w:space="0" w:color="auto"/>
        <w:right w:val="none" w:sz="0" w:space="0" w:color="auto"/>
      </w:divBdr>
    </w:div>
    <w:div w:id="1506819698">
      <w:bodyDiv w:val="1"/>
      <w:marLeft w:val="0"/>
      <w:marRight w:val="0"/>
      <w:marTop w:val="0"/>
      <w:marBottom w:val="0"/>
      <w:divBdr>
        <w:top w:val="none" w:sz="0" w:space="0" w:color="auto"/>
        <w:left w:val="none" w:sz="0" w:space="0" w:color="auto"/>
        <w:bottom w:val="none" w:sz="0" w:space="0" w:color="auto"/>
        <w:right w:val="none" w:sz="0" w:space="0" w:color="auto"/>
      </w:divBdr>
    </w:div>
    <w:div w:id="1541430204">
      <w:bodyDiv w:val="1"/>
      <w:marLeft w:val="0"/>
      <w:marRight w:val="0"/>
      <w:marTop w:val="0"/>
      <w:marBottom w:val="0"/>
      <w:divBdr>
        <w:top w:val="none" w:sz="0" w:space="0" w:color="auto"/>
        <w:left w:val="none" w:sz="0" w:space="0" w:color="auto"/>
        <w:bottom w:val="none" w:sz="0" w:space="0" w:color="auto"/>
        <w:right w:val="none" w:sz="0" w:space="0" w:color="auto"/>
      </w:divBdr>
    </w:div>
    <w:div w:id="1631934653">
      <w:bodyDiv w:val="1"/>
      <w:marLeft w:val="0"/>
      <w:marRight w:val="0"/>
      <w:marTop w:val="0"/>
      <w:marBottom w:val="0"/>
      <w:divBdr>
        <w:top w:val="none" w:sz="0" w:space="0" w:color="auto"/>
        <w:left w:val="none" w:sz="0" w:space="0" w:color="auto"/>
        <w:bottom w:val="none" w:sz="0" w:space="0" w:color="auto"/>
        <w:right w:val="none" w:sz="0" w:space="0" w:color="auto"/>
      </w:divBdr>
      <w:divsChild>
        <w:div w:id="407657731">
          <w:marLeft w:val="0"/>
          <w:marRight w:val="0"/>
          <w:marTop w:val="0"/>
          <w:marBottom w:val="0"/>
          <w:divBdr>
            <w:top w:val="none" w:sz="0" w:space="0" w:color="auto"/>
            <w:left w:val="none" w:sz="0" w:space="0" w:color="auto"/>
            <w:bottom w:val="none" w:sz="0" w:space="0" w:color="auto"/>
            <w:right w:val="none" w:sz="0" w:space="0" w:color="auto"/>
          </w:divBdr>
        </w:div>
        <w:div w:id="1213888656">
          <w:marLeft w:val="0"/>
          <w:marRight w:val="0"/>
          <w:marTop w:val="0"/>
          <w:marBottom w:val="0"/>
          <w:divBdr>
            <w:top w:val="none" w:sz="0" w:space="0" w:color="auto"/>
            <w:left w:val="none" w:sz="0" w:space="0" w:color="auto"/>
            <w:bottom w:val="none" w:sz="0" w:space="0" w:color="auto"/>
            <w:right w:val="none" w:sz="0" w:space="0" w:color="auto"/>
          </w:divBdr>
        </w:div>
        <w:div w:id="1303384903">
          <w:marLeft w:val="0"/>
          <w:marRight w:val="0"/>
          <w:marTop w:val="0"/>
          <w:marBottom w:val="0"/>
          <w:divBdr>
            <w:top w:val="none" w:sz="0" w:space="0" w:color="auto"/>
            <w:left w:val="none" w:sz="0" w:space="0" w:color="auto"/>
            <w:bottom w:val="none" w:sz="0" w:space="0" w:color="auto"/>
            <w:right w:val="none" w:sz="0" w:space="0" w:color="auto"/>
          </w:divBdr>
        </w:div>
        <w:div w:id="1664316733">
          <w:marLeft w:val="0"/>
          <w:marRight w:val="0"/>
          <w:marTop w:val="0"/>
          <w:marBottom w:val="0"/>
          <w:divBdr>
            <w:top w:val="none" w:sz="0" w:space="0" w:color="auto"/>
            <w:left w:val="none" w:sz="0" w:space="0" w:color="auto"/>
            <w:bottom w:val="none" w:sz="0" w:space="0" w:color="auto"/>
            <w:right w:val="none" w:sz="0" w:space="0" w:color="auto"/>
          </w:divBdr>
        </w:div>
      </w:divsChild>
    </w:div>
    <w:div w:id="1660889904">
      <w:bodyDiv w:val="1"/>
      <w:marLeft w:val="0"/>
      <w:marRight w:val="0"/>
      <w:marTop w:val="0"/>
      <w:marBottom w:val="0"/>
      <w:divBdr>
        <w:top w:val="none" w:sz="0" w:space="0" w:color="auto"/>
        <w:left w:val="none" w:sz="0" w:space="0" w:color="auto"/>
        <w:bottom w:val="none" w:sz="0" w:space="0" w:color="auto"/>
        <w:right w:val="none" w:sz="0" w:space="0" w:color="auto"/>
      </w:divBdr>
    </w:div>
    <w:div w:id="1672247034">
      <w:bodyDiv w:val="1"/>
      <w:marLeft w:val="0"/>
      <w:marRight w:val="0"/>
      <w:marTop w:val="0"/>
      <w:marBottom w:val="0"/>
      <w:divBdr>
        <w:top w:val="none" w:sz="0" w:space="0" w:color="auto"/>
        <w:left w:val="none" w:sz="0" w:space="0" w:color="auto"/>
        <w:bottom w:val="none" w:sz="0" w:space="0" w:color="auto"/>
        <w:right w:val="none" w:sz="0" w:space="0" w:color="auto"/>
      </w:divBdr>
    </w:div>
    <w:div w:id="1749842709">
      <w:bodyDiv w:val="1"/>
      <w:marLeft w:val="0"/>
      <w:marRight w:val="0"/>
      <w:marTop w:val="0"/>
      <w:marBottom w:val="0"/>
      <w:divBdr>
        <w:top w:val="none" w:sz="0" w:space="0" w:color="auto"/>
        <w:left w:val="none" w:sz="0" w:space="0" w:color="auto"/>
        <w:bottom w:val="none" w:sz="0" w:space="0" w:color="auto"/>
        <w:right w:val="none" w:sz="0" w:space="0" w:color="auto"/>
      </w:divBdr>
    </w:div>
    <w:div w:id="1840383329">
      <w:bodyDiv w:val="1"/>
      <w:marLeft w:val="0"/>
      <w:marRight w:val="0"/>
      <w:marTop w:val="0"/>
      <w:marBottom w:val="0"/>
      <w:divBdr>
        <w:top w:val="none" w:sz="0" w:space="0" w:color="auto"/>
        <w:left w:val="none" w:sz="0" w:space="0" w:color="auto"/>
        <w:bottom w:val="none" w:sz="0" w:space="0" w:color="auto"/>
        <w:right w:val="none" w:sz="0" w:space="0" w:color="auto"/>
      </w:divBdr>
    </w:div>
    <w:div w:id="20115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piensk.pl" TargetMode="External"/><Relationship Id="rId13" Type="http://schemas.openxmlformats.org/officeDocument/2006/relationships/hyperlink" Target="http://www.zbp.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spiensk.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piensk.pl" TargetMode="External"/><Relationship Id="rId5" Type="http://schemas.openxmlformats.org/officeDocument/2006/relationships/webSettings" Target="webSettings.xml"/><Relationship Id="rId15" Type="http://schemas.openxmlformats.org/officeDocument/2006/relationships/hyperlink" Target="http://www.bspiensk.pl" TargetMode="External"/><Relationship Id="rId10" Type="http://schemas.openxmlformats.org/officeDocument/2006/relationships/hyperlink" Target="http://www.bspiensk.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gpwbenchmark.pl/" TargetMode="External"/><Relationship Id="rId14" Type="http://schemas.openxmlformats.org/officeDocument/2006/relationships/hyperlink" Target="http://www.rf.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16E6C-094F-4473-B9D9-740F69A8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6407</Words>
  <Characters>38444</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POL-IKE</vt:lpstr>
    </vt:vector>
  </TitlesOfParts>
  <Company>Biuro Marketingu, Bank BPS SA</Company>
  <LinksUpToDate>false</LinksUpToDate>
  <CharactersWithSpaces>44762</CharactersWithSpaces>
  <SharedDoc>false</SharedDoc>
  <HLinks>
    <vt:vector size="24" baseType="variant">
      <vt:variant>
        <vt:i4>6881384</vt:i4>
      </vt:variant>
      <vt:variant>
        <vt:i4>9</vt:i4>
      </vt:variant>
      <vt:variant>
        <vt:i4>0</vt:i4>
      </vt:variant>
      <vt:variant>
        <vt:i4>5</vt:i4>
      </vt:variant>
      <vt:variant>
        <vt:lpwstr>http://www.bankbps.pl/</vt:lpwstr>
      </vt:variant>
      <vt:variant>
        <vt:lpwstr/>
      </vt:variant>
      <vt:variant>
        <vt:i4>6881384</vt:i4>
      </vt:variant>
      <vt:variant>
        <vt:i4>6</vt:i4>
      </vt:variant>
      <vt:variant>
        <vt:i4>0</vt:i4>
      </vt:variant>
      <vt:variant>
        <vt:i4>5</vt:i4>
      </vt:variant>
      <vt:variant>
        <vt:lpwstr>http://www.bankbps.pl/</vt:lpwstr>
      </vt:variant>
      <vt:variant>
        <vt:lpwstr/>
      </vt:variant>
      <vt:variant>
        <vt:i4>6881384</vt:i4>
      </vt:variant>
      <vt:variant>
        <vt:i4>3</vt:i4>
      </vt:variant>
      <vt:variant>
        <vt:i4>0</vt:i4>
      </vt:variant>
      <vt:variant>
        <vt:i4>5</vt:i4>
      </vt:variant>
      <vt:variant>
        <vt:lpwstr>http://www.bankbps.pl/</vt:lpwstr>
      </vt:variant>
      <vt:variant>
        <vt:lpwstr/>
      </vt:variant>
      <vt:variant>
        <vt:i4>6881384</vt:i4>
      </vt:variant>
      <vt:variant>
        <vt:i4>0</vt:i4>
      </vt:variant>
      <vt:variant>
        <vt:i4>0</vt:i4>
      </vt:variant>
      <vt:variant>
        <vt:i4>5</vt:i4>
      </vt:variant>
      <vt:variant>
        <vt:lpwstr>http://www.bankbps.pl/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POL-IKE</dc:title>
  <dc:creator>Monika Szczurek</dc:creator>
  <cp:lastModifiedBy>Marta Bernadzik</cp:lastModifiedBy>
  <cp:revision>27</cp:revision>
  <cp:lastPrinted>2021-05-17T12:48:00Z</cp:lastPrinted>
  <dcterms:created xsi:type="dcterms:W3CDTF">2021-05-11T08:09:00Z</dcterms:created>
  <dcterms:modified xsi:type="dcterms:W3CDTF">2023-06-28T05:56:00Z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KATEGORIA">
    <vt:lpwstr>Ogolnodostepny</vt:lpwstr>
  </property>
  <property fmtid="{D5CDD505-2E9C-101B-9397-08002B2CF9AE}" pid="3" name="BPSClassifiedBy">
    <vt:lpwstr>BANK\Marzena.Chodak;Marzena Chodak</vt:lpwstr>
  </property>
  <property fmtid="{D5CDD505-2E9C-101B-9397-08002B2CF9AE}" pid="4" name="BPSClassificationDate">
    <vt:lpwstr>2017-06-01T11:39:48.1848645+02:00</vt:lpwstr>
  </property>
  <property fmtid="{D5CDD505-2E9C-101B-9397-08002B2CF9AE}" pid="5" name="BPSGRNItemId">
    <vt:lpwstr>GRN-ffcfce62-8f55-4552-a3da-3313c9c623df</vt:lpwstr>
  </property>
  <property fmtid="{D5CDD505-2E9C-101B-9397-08002B2CF9AE}" pid="6" name="BPSHash">
    <vt:lpwstr>Llb51RPdje8ZPrI/duk6Xks8Rsd3CypyN+kyo+TSpxU=</vt:lpwstr>
  </property>
  <property fmtid="{D5CDD505-2E9C-101B-9397-08002B2CF9AE}" pid="7" name="BPSRefresh">
    <vt:lpwstr>False</vt:lpwstr>
  </property>
</Properties>
</file>