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20520" w14:textId="2887F3BF" w:rsidR="00D72931" w:rsidRDefault="00D72931">
      <w:pPr>
        <w:rPr>
          <w:rFonts w:cstheme="minorHAnsi"/>
          <w:sz w:val="18"/>
          <w:szCs w:val="18"/>
          <w:lang w:val="en-US"/>
        </w:rPr>
      </w:pPr>
    </w:p>
    <w:p w14:paraId="2DC4BADF" w14:textId="607F182E" w:rsidR="00765D70" w:rsidRPr="00AB7C68" w:rsidRDefault="00765D70" w:rsidP="00AB7C68">
      <w:pPr>
        <w:spacing w:after="0" w:line="360" w:lineRule="auto"/>
        <w:rPr>
          <w:rFonts w:ascii="Times New Roman" w:hAnsi="Times New Roman" w:cs="Times New Roman"/>
        </w:rPr>
      </w:pPr>
      <w:r w:rsidRPr="00AB7C68">
        <w:rPr>
          <w:rFonts w:ascii="Times New Roman" w:hAnsi="Times New Roman" w:cs="Times New Roman"/>
        </w:rPr>
        <w:t>Bank akceptuje zawarte przez klienta ubezpieczenie jako zabezpieczenie ekspozycji kredytowej, jeśli spełnia ono uznawane w Banku minimalne warunki ochrony ubezpieczeniowej, tj.</w:t>
      </w:r>
      <w:r w:rsidRPr="00AB7C68">
        <w:rPr>
          <w:rFonts w:ascii="Times New Roman" w:hAnsi="Times New Roman" w:cs="Times New Roman"/>
        </w:rPr>
        <w:br/>
        <w:t>1) zakład ubezpieczeń (wystawca polisy) znajduje się na Liście Zakładów Ubezpieczeń akceptowanych przez Bank oraz</w:t>
      </w:r>
      <w:r w:rsidRPr="00AB7C68">
        <w:rPr>
          <w:rFonts w:ascii="Times New Roman" w:hAnsi="Times New Roman" w:cs="Times New Roman"/>
        </w:rPr>
        <w:br/>
        <w:t>2) umowa ubezpieczenia spełnia minimalne kryteria ochrony ubezpieczeniowej.</w:t>
      </w:r>
      <w:r w:rsidRPr="00AB7C68">
        <w:rPr>
          <w:rFonts w:ascii="Times New Roman" w:hAnsi="Times New Roman" w:cs="Times New Roman"/>
        </w:rPr>
        <w:br/>
      </w:r>
    </w:p>
    <w:p w14:paraId="2380933B" w14:textId="77777777" w:rsidR="00765D70" w:rsidRPr="008A48D1" w:rsidRDefault="00765D70" w:rsidP="0083641D">
      <w:pPr>
        <w:jc w:val="center"/>
        <w:rPr>
          <w:rFonts w:ascii="Times New Roman" w:hAnsi="Times New Roman" w:cs="Times New Roman"/>
          <w:b/>
          <w:bCs/>
        </w:rPr>
      </w:pPr>
      <w:r w:rsidRPr="008A48D1">
        <w:rPr>
          <w:rFonts w:ascii="Times New Roman" w:hAnsi="Times New Roman" w:cs="Times New Roman"/>
          <w:b/>
          <w:bCs/>
        </w:rPr>
        <w:t>Minimalne kryteria ochrony ubezpieczeniowej</w:t>
      </w:r>
    </w:p>
    <w:p w14:paraId="1ADF41AD" w14:textId="77777777" w:rsidR="008A48D1" w:rsidRDefault="00765D70" w:rsidP="008A48D1">
      <w:pPr>
        <w:spacing w:after="0" w:line="360" w:lineRule="auto"/>
        <w:rPr>
          <w:rFonts w:ascii="Times New Roman" w:hAnsi="Times New Roman" w:cs="Times New Roman"/>
          <w:b/>
          <w:bCs/>
          <w:u w:val="single"/>
        </w:rPr>
      </w:pPr>
      <w:r w:rsidRPr="00AB7C68">
        <w:rPr>
          <w:rFonts w:ascii="Times New Roman" w:hAnsi="Times New Roman" w:cs="Times New Roman"/>
          <w:b/>
          <w:bCs/>
          <w:u w:val="single"/>
        </w:rPr>
        <w:t>W przypadku ubezpieczeń majątkowych:</w:t>
      </w:r>
      <w:r w:rsidRPr="00AB7C68">
        <w:rPr>
          <w:rFonts w:ascii="Times New Roman" w:hAnsi="Times New Roman" w:cs="Times New Roman"/>
        </w:rPr>
        <w:br/>
        <w:t>1) maksymalna odpowiedzialność zakładu ubezpieczeń nie powinna być mniejsza niż wartość rynkowa ubezpieczanego mienia, będącego przedmiotem zabezpieczenia kredytu;</w:t>
      </w:r>
      <w:r w:rsidRPr="00AB7C68">
        <w:rPr>
          <w:rFonts w:ascii="Times New Roman" w:hAnsi="Times New Roman" w:cs="Times New Roman"/>
        </w:rPr>
        <w:br/>
        <w:t>2) ochrona ubezpieczeniowa powinna obejmować istotne ryzyka, jakie mogą wystąpić w czasie użytkowania rzeczy ruchomej lub nieruchomości (np. ubezpieczenie mienia od ognia i innych zdarzeń losowych, kradzieży z włamaniem i rabunku), chorób i upadków (dotyczy zwierząt), dewastacji, katastrofy budowlanej, ubezpieczenia casco (dotyczy: pojazdów, maszyn i urządzeń w ruchu z własnym napędem i bez własnego napędu, pojazdów szynowych, statków</w:t>
      </w:r>
      <w:r w:rsidRPr="00AB7C68">
        <w:rPr>
          <w:rFonts w:ascii="Times New Roman" w:hAnsi="Times New Roman" w:cs="Times New Roman"/>
        </w:rPr>
        <w:br/>
        <w:t>powietrznych, statków żeglugi morskiej i śródlądowej). Ocena istotności ryzyka zależy od rodzaju ubezpieczanego mienia oraz miejsca jego przechowywania;</w:t>
      </w:r>
      <w:r w:rsidRPr="00AB7C68">
        <w:rPr>
          <w:rFonts w:ascii="Times New Roman" w:hAnsi="Times New Roman" w:cs="Times New Roman"/>
        </w:rPr>
        <w:br/>
        <w:t>3) umowa ubezpieczenia / polisa nie może zawierać klauzul umownych, które uniemożliwią wypłatę znacznej części odszkodowań / świadczeń na poczet zabezpieczenia ryzyka Banku;</w:t>
      </w:r>
      <w:r w:rsidRPr="00AB7C68">
        <w:rPr>
          <w:rFonts w:ascii="Times New Roman" w:hAnsi="Times New Roman" w:cs="Times New Roman"/>
        </w:rPr>
        <w:br/>
        <w:t>4) zapisy umowy ubezpieczenia powinny dopuszczać przeniesie wierzytelności z umowy ubezpieczenia na zabezpieczenie ekspozycji kredytowej.</w:t>
      </w:r>
      <w:r w:rsidRPr="00AB7C68">
        <w:rPr>
          <w:rFonts w:ascii="Times New Roman" w:hAnsi="Times New Roman" w:cs="Times New Roman"/>
        </w:rPr>
        <w:br/>
      </w:r>
    </w:p>
    <w:p w14:paraId="24F662F5" w14:textId="3C762110" w:rsidR="000146CA" w:rsidRPr="00AB7C68" w:rsidRDefault="00765D70" w:rsidP="008A48D1">
      <w:pPr>
        <w:spacing w:after="0" w:line="360" w:lineRule="auto"/>
        <w:rPr>
          <w:rFonts w:ascii="Times New Roman" w:hAnsi="Times New Roman" w:cs="Times New Roman"/>
        </w:rPr>
      </w:pPr>
      <w:r w:rsidRPr="00AB7C68">
        <w:rPr>
          <w:rFonts w:ascii="Times New Roman" w:hAnsi="Times New Roman" w:cs="Times New Roman"/>
          <w:b/>
          <w:bCs/>
          <w:u w:val="single"/>
        </w:rPr>
        <w:t>W przypadku ubezpieczeń na życie:</w:t>
      </w:r>
      <w:r w:rsidRPr="00AB7C68">
        <w:rPr>
          <w:rFonts w:ascii="Times New Roman" w:hAnsi="Times New Roman" w:cs="Times New Roman"/>
        </w:rPr>
        <w:br/>
        <w:t>1) polisa powinna zapewnić ochronę z tytułu śmierci:</w:t>
      </w:r>
      <w:r w:rsidRPr="00AB7C68">
        <w:rPr>
          <w:rFonts w:ascii="Times New Roman" w:hAnsi="Times New Roman" w:cs="Times New Roman"/>
        </w:rPr>
        <w:br/>
        <w:t xml:space="preserve">a. niespowodowanej nieszczęśliwym wypadkiem, co najmniej do 70 roku życia ubezpieczonego lub </w:t>
      </w:r>
    </w:p>
    <w:p w14:paraId="30F5678C" w14:textId="2A0AA2D8" w:rsidR="00272DCA" w:rsidRPr="00AB7C68" w:rsidRDefault="00765D70" w:rsidP="00AB7C68">
      <w:pPr>
        <w:spacing w:after="0" w:line="360" w:lineRule="auto"/>
        <w:rPr>
          <w:rFonts w:ascii="Times New Roman" w:hAnsi="Times New Roman" w:cs="Times New Roman"/>
        </w:rPr>
      </w:pPr>
      <w:r w:rsidRPr="00AB7C68">
        <w:rPr>
          <w:rFonts w:ascii="Times New Roman" w:hAnsi="Times New Roman" w:cs="Times New Roman"/>
        </w:rPr>
        <w:t xml:space="preserve">do końca okresu kredytowania w przypadkach, gdy suma okresu kredytowania i wieku </w:t>
      </w:r>
      <w:r w:rsidR="00272DCA" w:rsidRPr="00AB7C68">
        <w:rPr>
          <w:rFonts w:ascii="Times New Roman" w:hAnsi="Times New Roman" w:cs="Times New Roman"/>
        </w:rPr>
        <w:t xml:space="preserve">   </w:t>
      </w:r>
    </w:p>
    <w:p w14:paraId="0048C65A" w14:textId="7C750122" w:rsidR="00797047" w:rsidRPr="00AB7C68" w:rsidRDefault="00765D70" w:rsidP="00AB7C68">
      <w:pPr>
        <w:spacing w:after="0" w:line="360" w:lineRule="auto"/>
        <w:rPr>
          <w:rFonts w:ascii="Times New Roman" w:hAnsi="Times New Roman" w:cs="Times New Roman"/>
        </w:rPr>
      </w:pPr>
      <w:r w:rsidRPr="00AB7C68">
        <w:rPr>
          <w:rFonts w:ascii="Times New Roman" w:hAnsi="Times New Roman" w:cs="Times New Roman"/>
        </w:rPr>
        <w:t xml:space="preserve">kredytobiorcy </w:t>
      </w:r>
      <w:r w:rsidR="000146CA" w:rsidRPr="00AB7C68">
        <w:rPr>
          <w:rFonts w:ascii="Times New Roman" w:hAnsi="Times New Roman" w:cs="Times New Roman"/>
        </w:rPr>
        <w:t xml:space="preserve"> </w:t>
      </w:r>
      <w:r w:rsidRPr="00AB7C68">
        <w:rPr>
          <w:rFonts w:ascii="Times New Roman" w:hAnsi="Times New Roman" w:cs="Times New Roman"/>
        </w:rPr>
        <w:t>jest mniejsza niż 70 lat,</w:t>
      </w:r>
      <w:r w:rsidRPr="00AB7C68">
        <w:rPr>
          <w:rFonts w:ascii="Times New Roman" w:hAnsi="Times New Roman" w:cs="Times New Roman"/>
        </w:rPr>
        <w:br/>
        <w:t>b. spowodowanej nieszczęśliwym wypadkiem co najmniej do 80 roku życia ubezpieczonego lub do</w:t>
      </w:r>
    </w:p>
    <w:p w14:paraId="0278D8A2" w14:textId="2FB9763B" w:rsidR="00797047" w:rsidRPr="00AB7C68" w:rsidRDefault="00765D70" w:rsidP="00AB7C68">
      <w:pPr>
        <w:spacing w:after="0" w:line="360" w:lineRule="auto"/>
        <w:rPr>
          <w:rFonts w:ascii="Times New Roman" w:hAnsi="Times New Roman" w:cs="Times New Roman"/>
        </w:rPr>
      </w:pPr>
      <w:r w:rsidRPr="00AB7C68">
        <w:rPr>
          <w:rFonts w:ascii="Times New Roman" w:hAnsi="Times New Roman" w:cs="Times New Roman"/>
        </w:rPr>
        <w:t xml:space="preserve">końca okresu kredytowania w przypadkach, gdy suma okresu kredytowania i wieku kredytobiorcy </w:t>
      </w:r>
    </w:p>
    <w:p w14:paraId="4CA100B6" w14:textId="78F97917" w:rsidR="00765D70" w:rsidRPr="00AB7C68" w:rsidRDefault="00765D70" w:rsidP="00AB7C68">
      <w:pPr>
        <w:spacing w:line="360" w:lineRule="auto"/>
        <w:rPr>
          <w:rFonts w:ascii="Times New Roman" w:hAnsi="Times New Roman" w:cs="Times New Roman"/>
        </w:rPr>
      </w:pPr>
      <w:r w:rsidRPr="00AB7C68">
        <w:rPr>
          <w:rFonts w:ascii="Times New Roman" w:hAnsi="Times New Roman" w:cs="Times New Roman"/>
        </w:rPr>
        <w:t>jest mniejsza niż 80 lat;</w:t>
      </w:r>
      <w:r w:rsidRPr="00AB7C68">
        <w:rPr>
          <w:rFonts w:ascii="Times New Roman" w:hAnsi="Times New Roman" w:cs="Times New Roman"/>
        </w:rPr>
        <w:br/>
        <w:t>2) rozpoczęcie okresu ubezpieczenia powinno nastąpić z datą wypłaty kredytu a zakończenie z chwilą śmierci ubezpieczonego;</w:t>
      </w:r>
      <w:r w:rsidRPr="00AB7C68">
        <w:rPr>
          <w:rFonts w:ascii="Times New Roman" w:hAnsi="Times New Roman" w:cs="Times New Roman"/>
        </w:rPr>
        <w:br/>
        <w:t>3) rozwiązanie umowy ubezpieczenia lub jej wygaśnięcie powinno nastąpić wraz ze spłatą pełnej kwoty kredytu przed upływem okresu na jaki została zawarta umowa;</w:t>
      </w:r>
      <w:r w:rsidRPr="00AB7C68">
        <w:rPr>
          <w:rFonts w:ascii="Times New Roman" w:hAnsi="Times New Roman" w:cs="Times New Roman"/>
        </w:rPr>
        <w:br/>
        <w:t>4) suma ubezpieczenia powinna obejmować co najmniej kapitał kredytu w wysokości kwoty pozostałej do spłaty w dniu zajścia zdarzenia ubezpieczeniowego</w:t>
      </w:r>
    </w:p>
    <w:p w14:paraId="39FC62EA" w14:textId="77777777" w:rsidR="00765D70" w:rsidRPr="00765D70" w:rsidRDefault="00765D70" w:rsidP="00765D70">
      <w:pPr>
        <w:rPr>
          <w:rFonts w:cstheme="minorHAnsi"/>
          <w:lang w:val="en-US"/>
        </w:rPr>
      </w:pPr>
    </w:p>
    <w:sectPr w:rsidR="00765D70" w:rsidRPr="00765D70" w:rsidSect="009E34AA">
      <w:headerReference w:type="default" r:id="rId6"/>
      <w:footerReference w:type="default" r:id="rId7"/>
      <w:pgSz w:w="11906" w:h="16838"/>
      <w:pgMar w:top="979" w:right="1417" w:bottom="156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0B44C" w14:textId="77777777" w:rsidR="0049388C" w:rsidRDefault="0049388C" w:rsidP="00D72931">
      <w:pPr>
        <w:spacing w:after="0" w:line="240" w:lineRule="auto"/>
      </w:pPr>
      <w:r>
        <w:separator/>
      </w:r>
    </w:p>
  </w:endnote>
  <w:endnote w:type="continuationSeparator" w:id="0">
    <w:p w14:paraId="6F880497" w14:textId="77777777" w:rsidR="0049388C" w:rsidRDefault="0049388C" w:rsidP="00D7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9F39" w14:textId="53065427" w:rsidR="00BE11E4" w:rsidRPr="006869C9" w:rsidRDefault="00BE11E4">
    <w:pPr>
      <w:pStyle w:val="Stopka"/>
      <w:jc w:val="right"/>
      <w:rPr>
        <w:rFonts w:ascii="Times New Roman" w:hAnsi="Times New Roman" w:cs="Times New Roman"/>
        <w:sz w:val="18"/>
        <w:szCs w:val="18"/>
      </w:rPr>
    </w:pPr>
  </w:p>
  <w:p w14:paraId="3AA60E39" w14:textId="77777777" w:rsidR="00BE11E4" w:rsidRDefault="00BE11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C8A19" w14:textId="77777777" w:rsidR="0049388C" w:rsidRDefault="0049388C" w:rsidP="00D72931">
      <w:pPr>
        <w:spacing w:after="0" w:line="240" w:lineRule="auto"/>
      </w:pPr>
      <w:r>
        <w:separator/>
      </w:r>
    </w:p>
  </w:footnote>
  <w:footnote w:type="continuationSeparator" w:id="0">
    <w:p w14:paraId="5C58B1B7" w14:textId="77777777" w:rsidR="0049388C" w:rsidRDefault="0049388C" w:rsidP="00D72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8E6C7" w14:textId="77777777" w:rsidR="00933A17" w:rsidRDefault="00933A17" w:rsidP="00933A17">
    <w:pPr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pl-PL"/>
      </w:rPr>
    </w:pPr>
  </w:p>
  <w:p w14:paraId="12F7988C" w14:textId="61F73C37" w:rsidR="00BE11E4" w:rsidRPr="004916E6" w:rsidRDefault="00765D70" w:rsidP="00765D70">
    <w:pPr>
      <w:pStyle w:val="Nagwek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4916E6">
      <w:rPr>
        <w:rFonts w:ascii="Times New Roman" w:hAnsi="Times New Roman" w:cs="Times New Roman"/>
        <w:b/>
        <w:bCs/>
        <w:sz w:val="24"/>
        <w:szCs w:val="24"/>
      </w:rPr>
      <w:t>Minimalny zakres ochrony ubezpieczeniowej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31"/>
    <w:rsid w:val="00001B66"/>
    <w:rsid w:val="00004405"/>
    <w:rsid w:val="00004A7D"/>
    <w:rsid w:val="000146CA"/>
    <w:rsid w:val="00037028"/>
    <w:rsid w:val="00071D70"/>
    <w:rsid w:val="0009620D"/>
    <w:rsid w:val="000A1B21"/>
    <w:rsid w:val="000B1289"/>
    <w:rsid w:val="000B3DD6"/>
    <w:rsid w:val="000D6A4A"/>
    <w:rsid w:val="000F17B0"/>
    <w:rsid w:val="000F3CBB"/>
    <w:rsid w:val="001010A2"/>
    <w:rsid w:val="001046DB"/>
    <w:rsid w:val="00104965"/>
    <w:rsid w:val="00107191"/>
    <w:rsid w:val="001152CB"/>
    <w:rsid w:val="0012213B"/>
    <w:rsid w:val="00143FF5"/>
    <w:rsid w:val="00154273"/>
    <w:rsid w:val="00180C8A"/>
    <w:rsid w:val="001A31D0"/>
    <w:rsid w:val="001B48AE"/>
    <w:rsid w:val="001E3E08"/>
    <w:rsid w:val="001E6277"/>
    <w:rsid w:val="00241ADA"/>
    <w:rsid w:val="00272202"/>
    <w:rsid w:val="00272DCA"/>
    <w:rsid w:val="00274F07"/>
    <w:rsid w:val="0029722E"/>
    <w:rsid w:val="002A293F"/>
    <w:rsid w:val="002A3C09"/>
    <w:rsid w:val="002A6898"/>
    <w:rsid w:val="002D03B7"/>
    <w:rsid w:val="002D15CC"/>
    <w:rsid w:val="002E2D71"/>
    <w:rsid w:val="002F21EC"/>
    <w:rsid w:val="00325CDC"/>
    <w:rsid w:val="00331644"/>
    <w:rsid w:val="00343906"/>
    <w:rsid w:val="003531F0"/>
    <w:rsid w:val="00355B0C"/>
    <w:rsid w:val="003B2742"/>
    <w:rsid w:val="003C2A29"/>
    <w:rsid w:val="003C3689"/>
    <w:rsid w:val="003C64BC"/>
    <w:rsid w:val="003D199B"/>
    <w:rsid w:val="003E2672"/>
    <w:rsid w:val="004066AA"/>
    <w:rsid w:val="004109B4"/>
    <w:rsid w:val="00427A5C"/>
    <w:rsid w:val="004309C3"/>
    <w:rsid w:val="00436AAA"/>
    <w:rsid w:val="00447BAE"/>
    <w:rsid w:val="004522AA"/>
    <w:rsid w:val="004602BC"/>
    <w:rsid w:val="00461626"/>
    <w:rsid w:val="00490057"/>
    <w:rsid w:val="004916E6"/>
    <w:rsid w:val="0049388C"/>
    <w:rsid w:val="00497A0F"/>
    <w:rsid w:val="004B260A"/>
    <w:rsid w:val="004C0202"/>
    <w:rsid w:val="004C7C91"/>
    <w:rsid w:val="004D0C6E"/>
    <w:rsid w:val="0051127A"/>
    <w:rsid w:val="00512839"/>
    <w:rsid w:val="00525424"/>
    <w:rsid w:val="00536B60"/>
    <w:rsid w:val="00554070"/>
    <w:rsid w:val="0055519A"/>
    <w:rsid w:val="005721B5"/>
    <w:rsid w:val="005B09E4"/>
    <w:rsid w:val="005B0F9B"/>
    <w:rsid w:val="005D300F"/>
    <w:rsid w:val="005E688B"/>
    <w:rsid w:val="00600818"/>
    <w:rsid w:val="006011E1"/>
    <w:rsid w:val="00613487"/>
    <w:rsid w:val="00626060"/>
    <w:rsid w:val="006559D0"/>
    <w:rsid w:val="006730F1"/>
    <w:rsid w:val="00683FC0"/>
    <w:rsid w:val="006869C9"/>
    <w:rsid w:val="00694C96"/>
    <w:rsid w:val="006A3083"/>
    <w:rsid w:val="006A6B5F"/>
    <w:rsid w:val="006E506B"/>
    <w:rsid w:val="006F04BB"/>
    <w:rsid w:val="007078B6"/>
    <w:rsid w:val="007167A8"/>
    <w:rsid w:val="00717999"/>
    <w:rsid w:val="00733103"/>
    <w:rsid w:val="0073649D"/>
    <w:rsid w:val="0075430D"/>
    <w:rsid w:val="00765D70"/>
    <w:rsid w:val="0077186C"/>
    <w:rsid w:val="00781212"/>
    <w:rsid w:val="00797047"/>
    <w:rsid w:val="00797A35"/>
    <w:rsid w:val="007A27D1"/>
    <w:rsid w:val="007A6C73"/>
    <w:rsid w:val="007B3C4D"/>
    <w:rsid w:val="007E455E"/>
    <w:rsid w:val="007E7817"/>
    <w:rsid w:val="007F545D"/>
    <w:rsid w:val="008025B0"/>
    <w:rsid w:val="0083125D"/>
    <w:rsid w:val="0083641D"/>
    <w:rsid w:val="00841612"/>
    <w:rsid w:val="008706AE"/>
    <w:rsid w:val="008A01B7"/>
    <w:rsid w:val="008A0219"/>
    <w:rsid w:val="008A48D1"/>
    <w:rsid w:val="008B33B4"/>
    <w:rsid w:val="008C0957"/>
    <w:rsid w:val="008C353B"/>
    <w:rsid w:val="008C77D6"/>
    <w:rsid w:val="008F750D"/>
    <w:rsid w:val="0090417C"/>
    <w:rsid w:val="00933A17"/>
    <w:rsid w:val="00937714"/>
    <w:rsid w:val="00994FF3"/>
    <w:rsid w:val="009B1F71"/>
    <w:rsid w:val="009D0EB1"/>
    <w:rsid w:val="009D163B"/>
    <w:rsid w:val="009E34AA"/>
    <w:rsid w:val="009F2B69"/>
    <w:rsid w:val="00A158E4"/>
    <w:rsid w:val="00A453BE"/>
    <w:rsid w:val="00A4639E"/>
    <w:rsid w:val="00A64E3D"/>
    <w:rsid w:val="00A718B1"/>
    <w:rsid w:val="00A94807"/>
    <w:rsid w:val="00AA25C3"/>
    <w:rsid w:val="00AB38CC"/>
    <w:rsid w:val="00AB3946"/>
    <w:rsid w:val="00AB7C68"/>
    <w:rsid w:val="00AF79B6"/>
    <w:rsid w:val="00B10269"/>
    <w:rsid w:val="00B446F1"/>
    <w:rsid w:val="00B6500E"/>
    <w:rsid w:val="00B71E6D"/>
    <w:rsid w:val="00BA28CB"/>
    <w:rsid w:val="00BB0D93"/>
    <w:rsid w:val="00BC3580"/>
    <w:rsid w:val="00BE11E4"/>
    <w:rsid w:val="00C02DC7"/>
    <w:rsid w:val="00C4385E"/>
    <w:rsid w:val="00C457E4"/>
    <w:rsid w:val="00C726EF"/>
    <w:rsid w:val="00C947ED"/>
    <w:rsid w:val="00CB2462"/>
    <w:rsid w:val="00D04BD8"/>
    <w:rsid w:val="00D32201"/>
    <w:rsid w:val="00D42285"/>
    <w:rsid w:val="00D56845"/>
    <w:rsid w:val="00D60D2E"/>
    <w:rsid w:val="00D72931"/>
    <w:rsid w:val="00D83206"/>
    <w:rsid w:val="00D91E41"/>
    <w:rsid w:val="00DA1DD5"/>
    <w:rsid w:val="00DA3C7F"/>
    <w:rsid w:val="00DA64C8"/>
    <w:rsid w:val="00DB2FAF"/>
    <w:rsid w:val="00DB4960"/>
    <w:rsid w:val="00DB7B97"/>
    <w:rsid w:val="00DF4DCA"/>
    <w:rsid w:val="00E0275B"/>
    <w:rsid w:val="00E04950"/>
    <w:rsid w:val="00E04DCA"/>
    <w:rsid w:val="00E761B0"/>
    <w:rsid w:val="00E82197"/>
    <w:rsid w:val="00E837AB"/>
    <w:rsid w:val="00E96999"/>
    <w:rsid w:val="00ED2C97"/>
    <w:rsid w:val="00EF29D4"/>
    <w:rsid w:val="00F16918"/>
    <w:rsid w:val="00F3586A"/>
    <w:rsid w:val="00F40ACA"/>
    <w:rsid w:val="00F452D4"/>
    <w:rsid w:val="00F50D29"/>
    <w:rsid w:val="00FB7C31"/>
    <w:rsid w:val="00FE4318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79145"/>
  <w15:docId w15:val="{F747724D-1ECA-4A16-ACE3-CA15C9E4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134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2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931"/>
  </w:style>
  <w:style w:type="paragraph" w:styleId="Stopka">
    <w:name w:val="footer"/>
    <w:basedOn w:val="Normalny"/>
    <w:link w:val="StopkaZnak"/>
    <w:uiPriority w:val="99"/>
    <w:unhideWhenUsed/>
    <w:rsid w:val="00D72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931"/>
  </w:style>
  <w:style w:type="paragraph" w:styleId="Tekstdymka">
    <w:name w:val="Balloon Text"/>
    <w:basedOn w:val="Normalny"/>
    <w:link w:val="TekstdymkaZnak"/>
    <w:uiPriority w:val="99"/>
    <w:semiHidden/>
    <w:unhideWhenUsed/>
    <w:rsid w:val="0049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A0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58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58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58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58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58E4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61348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6F04BB"/>
    <w:rPr>
      <w:b/>
      <w:bCs/>
    </w:rPr>
  </w:style>
  <w:style w:type="character" w:styleId="Hipercze">
    <w:name w:val="Hyperlink"/>
    <w:basedOn w:val="Domylnaczcionkaakapitu"/>
    <w:uiPriority w:val="99"/>
    <w:unhideWhenUsed/>
    <w:rsid w:val="003D199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1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BPS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Traczyńska</dc:creator>
  <cp:lastModifiedBy>Marta Bernadzik</cp:lastModifiedBy>
  <cp:revision>28</cp:revision>
  <cp:lastPrinted>2021-09-16T12:20:00Z</cp:lastPrinted>
  <dcterms:created xsi:type="dcterms:W3CDTF">2022-08-11T12:22:00Z</dcterms:created>
  <dcterms:modified xsi:type="dcterms:W3CDTF">2023-04-14T06:42:00Z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Do-uz-wewnetrznego</vt:lpwstr>
  </property>
  <property fmtid="{D5CDD505-2E9C-101B-9397-08002B2CF9AE}" pid="3" name="BPSClassifiedBy">
    <vt:lpwstr>BANK\iwona.traczynska;Iwona Traczyńska</vt:lpwstr>
  </property>
  <property fmtid="{D5CDD505-2E9C-101B-9397-08002B2CF9AE}" pid="4" name="BPSClassificationDate">
    <vt:lpwstr>2018-08-24T12:21:50.3665253+02:00</vt:lpwstr>
  </property>
  <property fmtid="{D5CDD505-2E9C-101B-9397-08002B2CF9AE}" pid="5" name="BPSClassifiedBySID">
    <vt:lpwstr>BANK\S-1-5-21-2235066060-4034229115-1914166231-42486</vt:lpwstr>
  </property>
  <property fmtid="{D5CDD505-2E9C-101B-9397-08002B2CF9AE}" pid="6" name="BPSGRNItemId">
    <vt:lpwstr>GRN-e5e06c4a-e089-4849-b7a2-c96aecd163ba</vt:lpwstr>
  </property>
  <property fmtid="{D5CDD505-2E9C-101B-9397-08002B2CF9AE}" pid="7" name="BPSHash">
    <vt:lpwstr>yvYXWmIYqwJkOzxwOhoETd7gSNqSSlP/7tn0cEX35/A=</vt:lpwstr>
  </property>
  <property fmtid="{D5CDD505-2E9C-101B-9397-08002B2CF9AE}" pid="8" name="BPSRefresh">
    <vt:lpwstr>False</vt:lpwstr>
  </property>
</Properties>
</file>